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B4" w:rsidRPr="008E28B4" w:rsidRDefault="008E28B4" w:rsidP="00AC3374">
      <w:pPr>
        <w:tabs>
          <w:tab w:val="left" w:pos="229"/>
        </w:tabs>
        <w:spacing w:after="0"/>
        <w:rPr>
          <w:rFonts w:ascii="Arial" w:hAnsi="Arial" w:cs="Arial"/>
          <w:b/>
          <w:smallCaps/>
          <w:color w:val="FFFFFF" w:themeColor="background1"/>
          <w:sz w:val="24"/>
          <w:szCs w:val="24"/>
          <w:u w:val="single"/>
        </w:rPr>
      </w:pPr>
      <w:r w:rsidRPr="008E28B4">
        <w:rPr>
          <w:rFonts w:ascii="Arial" w:hAnsi="Arial" w:cs="Arial"/>
          <w:b/>
          <w:smallCaps/>
          <w:noProof/>
          <w:color w:val="FFFFFF" w:themeColor="background1"/>
          <w:sz w:val="24"/>
          <w:szCs w:val="24"/>
          <w:u w:val="single"/>
          <w:lang w:eastAsia="es-MX"/>
        </w:rPr>
        <mc:AlternateContent>
          <mc:Choice Requires="wps">
            <w:drawing>
              <wp:anchor distT="0" distB="0" distL="114300" distR="114300" simplePos="0" relativeHeight="251660288" behindDoc="0" locked="0" layoutInCell="1" allowOverlap="1" wp14:anchorId="27A5D313" wp14:editId="237E8E8C">
                <wp:simplePos x="0" y="0"/>
                <wp:positionH relativeFrom="column">
                  <wp:posOffset>206375</wp:posOffset>
                </wp:positionH>
                <wp:positionV relativeFrom="paragraph">
                  <wp:posOffset>-81915</wp:posOffset>
                </wp:positionV>
                <wp:extent cx="3869459" cy="429491"/>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459" cy="429491"/>
                        </a:xfrm>
                        <a:prstGeom prst="rect">
                          <a:avLst/>
                        </a:prstGeom>
                        <a:noFill/>
                        <a:ln w="9525">
                          <a:noFill/>
                          <a:miter lim="800000"/>
                          <a:headEnd/>
                          <a:tailEnd/>
                        </a:ln>
                      </wps:spPr>
                      <wps:txbx>
                        <w:txbxContent>
                          <w:p w:rsidR="008E28B4" w:rsidRPr="006A133C" w:rsidRDefault="008E28B4" w:rsidP="00823DCB">
                            <w:pPr>
                              <w:pStyle w:val="Ttulo1"/>
                              <w:tabs>
                                <w:tab w:val="left" w:pos="845"/>
                              </w:tabs>
                              <w:ind w:left="0" w:firstLine="142"/>
                              <w:rPr>
                                <w:sz w:val="40"/>
                              </w:rPr>
                            </w:pPr>
                            <w:r w:rsidRPr="00823DCB">
                              <w:rPr>
                                <w:b/>
                                <w:color w:val="F1F2F2"/>
                                <w:w w:val="105"/>
                                <w:sz w:val="40"/>
                              </w:rPr>
                              <w:t>CRITERI</w:t>
                            </w:r>
                            <w:r w:rsidRPr="00823DCB">
                              <w:rPr>
                                <w:b/>
                                <w:color w:val="F1F2F2"/>
                                <w:spacing w:val="-3"/>
                                <w:w w:val="105"/>
                                <w:sz w:val="40"/>
                              </w:rPr>
                              <w:t>O</w:t>
                            </w:r>
                            <w:r w:rsidRPr="00823DCB">
                              <w:rPr>
                                <w:b/>
                                <w:color w:val="F1F2F2"/>
                                <w:w w:val="105"/>
                                <w:sz w:val="40"/>
                              </w:rPr>
                              <w:t>S</w:t>
                            </w:r>
                            <w:r w:rsidRPr="00823DCB">
                              <w:rPr>
                                <w:b/>
                                <w:color w:val="F1F2F2"/>
                                <w:spacing w:val="-11"/>
                                <w:w w:val="105"/>
                                <w:sz w:val="40"/>
                              </w:rPr>
                              <w:t xml:space="preserve"> </w:t>
                            </w:r>
                            <w:r w:rsidRPr="00823DCB">
                              <w:rPr>
                                <w:b/>
                                <w:color w:val="F1F2F2"/>
                                <w:w w:val="105"/>
                                <w:sz w:val="40"/>
                              </w:rPr>
                              <w:t>DEL</w:t>
                            </w:r>
                            <w:r w:rsidRPr="00823DCB">
                              <w:rPr>
                                <w:b/>
                                <w:color w:val="F1F2F2"/>
                                <w:spacing w:val="-11"/>
                                <w:w w:val="105"/>
                                <w:sz w:val="40"/>
                              </w:rPr>
                              <w:t xml:space="preserve"> </w:t>
                            </w:r>
                            <w:r w:rsidRPr="00823DCB">
                              <w:rPr>
                                <w:b/>
                                <w:color w:val="F1F2F2"/>
                                <w:w w:val="105"/>
                                <w:sz w:val="40"/>
                              </w:rPr>
                              <w:t>TRIBUNAL</w:t>
                            </w:r>
                            <w:r w:rsidRPr="006A133C">
                              <w:rPr>
                                <w:color w:val="F1F2F2"/>
                                <w:spacing w:val="-11"/>
                                <w:w w:val="105"/>
                                <w:sz w:val="40"/>
                              </w:rPr>
                              <w:t xml:space="preserve"> </w:t>
                            </w:r>
                            <w:r w:rsidRPr="006A133C">
                              <w:rPr>
                                <w:color w:val="F1F2F2"/>
                                <w:w w:val="105"/>
                                <w:sz w:val="40"/>
                              </w:rPr>
                              <w:t>2</w:t>
                            </w:r>
                            <w:r w:rsidRPr="006A133C">
                              <w:rPr>
                                <w:color w:val="F1F2F2"/>
                                <w:spacing w:val="-9"/>
                                <w:w w:val="105"/>
                                <w:sz w:val="40"/>
                              </w:rPr>
                              <w:t>0</w:t>
                            </w:r>
                            <w:r w:rsidRPr="006A133C">
                              <w:rPr>
                                <w:color w:val="F1F2F2"/>
                                <w:w w:val="105"/>
                                <w:sz w:val="40"/>
                              </w:rPr>
                              <w:t>17</w:t>
                            </w:r>
                          </w:p>
                          <w:p w:rsidR="008E28B4" w:rsidRDefault="008E2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25pt;margin-top:-6.45pt;width:304.7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" filled="f" stroked="f">
                <v:textbox>
                  <w:txbxContent>
                    <w:p w:rsidR="008E28B4" w:rsidRPr="006A133C" w:rsidRDefault="008E28B4" w:rsidP="00823DCB">
                      <w:pPr>
                        <w:pStyle w:val="Ttulo1"/>
                        <w:tabs>
                          <w:tab w:val="left" w:pos="845"/>
                        </w:tabs>
                        <w:ind w:left="0" w:firstLine="142"/>
                        <w:rPr>
                          <w:sz w:val="40"/>
                        </w:rPr>
                      </w:pPr>
                      <w:r w:rsidRPr="00823DCB">
                        <w:rPr>
                          <w:b/>
                          <w:color w:val="F1F2F2"/>
                          <w:w w:val="105"/>
                          <w:sz w:val="40"/>
                        </w:rPr>
                        <w:t>CRITERI</w:t>
                      </w:r>
                      <w:r w:rsidRPr="00823DCB">
                        <w:rPr>
                          <w:b/>
                          <w:color w:val="F1F2F2"/>
                          <w:spacing w:val="-3"/>
                          <w:w w:val="105"/>
                          <w:sz w:val="40"/>
                        </w:rPr>
                        <w:t>O</w:t>
                      </w:r>
                      <w:r w:rsidRPr="00823DCB">
                        <w:rPr>
                          <w:b/>
                          <w:color w:val="F1F2F2"/>
                          <w:w w:val="105"/>
                          <w:sz w:val="40"/>
                        </w:rPr>
                        <w:t>S</w:t>
                      </w:r>
                      <w:r w:rsidRPr="00823DCB">
                        <w:rPr>
                          <w:b/>
                          <w:color w:val="F1F2F2"/>
                          <w:spacing w:val="-11"/>
                          <w:w w:val="105"/>
                          <w:sz w:val="40"/>
                        </w:rPr>
                        <w:t xml:space="preserve"> </w:t>
                      </w:r>
                      <w:r w:rsidRPr="00823DCB">
                        <w:rPr>
                          <w:b/>
                          <w:color w:val="F1F2F2"/>
                          <w:w w:val="105"/>
                          <w:sz w:val="40"/>
                        </w:rPr>
                        <w:t>DEL</w:t>
                      </w:r>
                      <w:r w:rsidRPr="00823DCB">
                        <w:rPr>
                          <w:b/>
                          <w:color w:val="F1F2F2"/>
                          <w:spacing w:val="-11"/>
                          <w:w w:val="105"/>
                          <w:sz w:val="40"/>
                        </w:rPr>
                        <w:t xml:space="preserve"> </w:t>
                      </w:r>
                      <w:r w:rsidRPr="00823DCB">
                        <w:rPr>
                          <w:b/>
                          <w:color w:val="F1F2F2"/>
                          <w:w w:val="105"/>
                          <w:sz w:val="40"/>
                        </w:rPr>
                        <w:t>TRIBUNAL</w:t>
                      </w:r>
                      <w:r w:rsidRPr="006A133C">
                        <w:rPr>
                          <w:color w:val="F1F2F2"/>
                          <w:spacing w:val="-11"/>
                          <w:w w:val="105"/>
                          <w:sz w:val="40"/>
                        </w:rPr>
                        <w:t xml:space="preserve"> </w:t>
                      </w:r>
                      <w:r w:rsidRPr="006A133C">
                        <w:rPr>
                          <w:color w:val="F1F2F2"/>
                          <w:w w:val="105"/>
                          <w:sz w:val="40"/>
                        </w:rPr>
                        <w:t>2</w:t>
                      </w:r>
                      <w:r w:rsidRPr="006A133C">
                        <w:rPr>
                          <w:color w:val="F1F2F2"/>
                          <w:spacing w:val="-9"/>
                          <w:w w:val="105"/>
                          <w:sz w:val="40"/>
                        </w:rPr>
                        <w:t>0</w:t>
                      </w:r>
                      <w:r w:rsidRPr="006A133C">
                        <w:rPr>
                          <w:color w:val="F1F2F2"/>
                          <w:w w:val="105"/>
                          <w:sz w:val="40"/>
                        </w:rPr>
                        <w:t>17</w:t>
                      </w:r>
                    </w:p>
                    <w:p w:rsidR="008E28B4" w:rsidRDefault="008E28B4"/>
                  </w:txbxContent>
                </v:textbox>
              </v:shape>
            </w:pict>
          </mc:Fallback>
        </mc:AlternateContent>
      </w:r>
    </w:p>
    <w:p w:rsidR="008E28B4" w:rsidRPr="008E28B4" w:rsidRDefault="008E28B4" w:rsidP="00AC3374">
      <w:pPr>
        <w:spacing w:after="0"/>
        <w:jc w:val="center"/>
        <w:rPr>
          <w:rFonts w:ascii="Arial" w:hAnsi="Arial" w:cs="Arial"/>
          <w:b/>
          <w:smallCaps/>
          <w:color w:val="FFFFFF" w:themeColor="background1"/>
          <w:sz w:val="24"/>
          <w:szCs w:val="24"/>
          <w:u w:val="single"/>
        </w:rPr>
      </w:pPr>
    </w:p>
    <w:p w:rsidR="00CC0763" w:rsidRPr="008E28B4" w:rsidRDefault="008E28B4" w:rsidP="00AC3374">
      <w:pPr>
        <w:spacing w:after="0"/>
        <w:jc w:val="center"/>
        <w:rPr>
          <w:rFonts w:ascii="Arial" w:hAnsi="Arial" w:cs="Arial"/>
          <w:b/>
          <w:smallCaps/>
          <w:color w:val="FFFFFF" w:themeColor="background1"/>
          <w:sz w:val="24"/>
          <w:szCs w:val="24"/>
          <w:u w:val="single"/>
        </w:rPr>
      </w:pPr>
      <w:r w:rsidRPr="008E28B4">
        <w:rPr>
          <w:rFonts w:ascii="Arial" w:hAnsi="Arial" w:cs="Arial"/>
          <w:b/>
          <w:smallCaps/>
          <w:noProof/>
          <w:color w:val="FFFFFF" w:themeColor="background1"/>
          <w:sz w:val="24"/>
          <w:szCs w:val="24"/>
          <w:u w:val="single"/>
          <w:lang w:eastAsia="es-MX"/>
        </w:rPr>
        <mc:AlternateContent>
          <mc:Choice Requires="wps">
            <w:drawing>
              <wp:anchor distT="0" distB="0" distL="114300" distR="114300" simplePos="0" relativeHeight="251662336" behindDoc="0" locked="0" layoutInCell="1" allowOverlap="1" wp14:anchorId="155E0266" wp14:editId="528EAE10">
                <wp:simplePos x="0" y="0"/>
                <wp:positionH relativeFrom="column">
                  <wp:posOffset>-73660</wp:posOffset>
                </wp:positionH>
                <wp:positionV relativeFrom="paragraph">
                  <wp:posOffset>19685</wp:posOffset>
                </wp:positionV>
                <wp:extent cx="2374265" cy="346017"/>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6017"/>
                        </a:xfrm>
                        <a:prstGeom prst="rect">
                          <a:avLst/>
                        </a:prstGeom>
                        <a:noFill/>
                        <a:ln w="9525">
                          <a:noFill/>
                          <a:miter lim="800000"/>
                          <a:headEnd/>
                          <a:tailEnd/>
                        </a:ln>
                      </wps:spPr>
                      <wps:txbx>
                        <w:txbxContent>
                          <w:p w:rsidR="008E28B4" w:rsidRPr="00823DCB" w:rsidRDefault="008E28B4" w:rsidP="00823DCB">
                            <w:pPr>
                              <w:spacing w:before="45"/>
                              <w:ind w:left="417" w:firstLine="150"/>
                              <w:rPr>
                                <w:rFonts w:ascii="Arial" w:eastAsia="Arial" w:hAnsi="Arial" w:cs="Arial"/>
                                <w:b/>
                                <w:sz w:val="36"/>
                                <w:szCs w:val="36"/>
                              </w:rPr>
                            </w:pPr>
                            <w:r w:rsidRPr="00823DCB">
                              <w:rPr>
                                <w:rFonts w:ascii="Arial" w:eastAsia="Arial" w:hAnsi="Arial" w:cs="Arial"/>
                                <w:b/>
                                <w:color w:val="FFFFFF"/>
                                <w:w w:val="105"/>
                                <w:sz w:val="36"/>
                                <w:szCs w:val="36"/>
                              </w:rPr>
                              <w:t>PLENO</w:t>
                            </w:r>
                          </w:p>
                          <w:p w:rsidR="008E28B4" w:rsidRDefault="008E28B4" w:rsidP="008E28B4">
                            <w:pPr>
                              <w:ind w:left="417"/>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5.8pt;margin-top:1.55pt;width:186.95pt;height:27.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" filled="f" stroked="f">
                <v:textbox>
                  <w:txbxContent>
                    <w:p w:rsidR="008E28B4" w:rsidRPr="00823DCB" w:rsidRDefault="008E28B4" w:rsidP="00823DCB">
                      <w:pPr>
                        <w:spacing w:before="45"/>
                        <w:ind w:left="417" w:firstLine="150"/>
                        <w:rPr>
                          <w:rFonts w:ascii="Arial" w:eastAsia="Arial" w:hAnsi="Arial" w:cs="Arial"/>
                          <w:b/>
                          <w:sz w:val="36"/>
                          <w:szCs w:val="36"/>
                        </w:rPr>
                      </w:pPr>
                      <w:r w:rsidRPr="00823DCB">
                        <w:rPr>
                          <w:rFonts w:ascii="Arial" w:eastAsia="Arial" w:hAnsi="Arial" w:cs="Arial"/>
                          <w:b/>
                          <w:color w:val="FFFFFF"/>
                          <w:w w:val="105"/>
                          <w:sz w:val="36"/>
                          <w:szCs w:val="36"/>
                        </w:rPr>
                        <w:t>PLENO</w:t>
                      </w:r>
                    </w:p>
                    <w:p w:rsidR="008E28B4" w:rsidRDefault="008E28B4" w:rsidP="008E28B4">
                      <w:pPr>
                        <w:ind w:left="417"/>
                      </w:pPr>
                    </w:p>
                  </w:txbxContent>
                </v:textbox>
              </v:shape>
            </w:pict>
          </mc:Fallback>
        </mc:AlternateContent>
      </w:r>
      <w:r w:rsidRPr="008E28B4">
        <w:rPr>
          <w:rFonts w:ascii="Arial" w:hAnsi="Arial" w:cs="Arial"/>
          <w:b/>
          <w:smallCaps/>
          <w:noProof/>
          <w:color w:val="FFFFFF" w:themeColor="background1"/>
          <w:sz w:val="24"/>
          <w:szCs w:val="24"/>
          <w:u w:val="single"/>
          <w:lang w:eastAsia="es-MX"/>
        </w:rPr>
        <mc:AlternateContent>
          <mc:Choice Requires="wpg">
            <w:drawing>
              <wp:anchor distT="0" distB="0" distL="114300" distR="114300" simplePos="0" relativeHeight="251658240" behindDoc="1" locked="0" layoutInCell="1" allowOverlap="1" wp14:anchorId="46B87FB1" wp14:editId="2F078803">
                <wp:simplePos x="0" y="0"/>
                <wp:positionH relativeFrom="page">
                  <wp:posOffset>707390</wp:posOffset>
                </wp:positionH>
                <wp:positionV relativeFrom="paragraph">
                  <wp:posOffset>-830234</wp:posOffset>
                </wp:positionV>
                <wp:extent cx="4926965" cy="125984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965" cy="1259840"/>
                          <a:chOff x="1124" y="-2592"/>
                          <a:chExt cx="7759" cy="1984"/>
                        </a:xfrm>
                      </wpg:grpSpPr>
                      <wpg:grpSp>
                        <wpg:cNvPr id="12" name="Group 8"/>
                        <wpg:cNvGrpSpPr>
                          <a:grpSpLocks/>
                        </wpg:cNvGrpSpPr>
                        <wpg:grpSpPr bwMode="auto">
                          <a:xfrm>
                            <a:off x="1134" y="-2582"/>
                            <a:ext cx="7739" cy="1449"/>
                            <a:chOff x="1134" y="-2582"/>
                            <a:chExt cx="7739" cy="1449"/>
                          </a:xfrm>
                        </wpg:grpSpPr>
                        <wps:wsp>
                          <wps:cNvPr id="13" name="Freeform 9"/>
                          <wps:cNvSpPr>
                            <a:spLocks/>
                          </wps:cNvSpPr>
                          <wps:spPr bwMode="auto">
                            <a:xfrm>
                              <a:off x="1134" y="-2582"/>
                              <a:ext cx="7739" cy="1449"/>
                            </a:xfrm>
                            <a:custGeom>
                              <a:avLst/>
                              <a:gdLst>
                                <a:gd name="T0" fmla="+- 0 1134 1134"/>
                                <a:gd name="T1" fmla="*/ T0 w 7739"/>
                                <a:gd name="T2" fmla="+- 0 -1134 -2582"/>
                                <a:gd name="T3" fmla="*/ -1134 h 1449"/>
                                <a:gd name="T4" fmla="+- 0 8872 1134"/>
                                <a:gd name="T5" fmla="*/ T4 w 7739"/>
                                <a:gd name="T6" fmla="+- 0 -1134 -2582"/>
                                <a:gd name="T7" fmla="*/ -1134 h 1449"/>
                                <a:gd name="T8" fmla="+- 0 8872 1134"/>
                                <a:gd name="T9" fmla="*/ T8 w 7739"/>
                                <a:gd name="T10" fmla="+- 0 -2582 -2582"/>
                                <a:gd name="T11" fmla="*/ -2582 h 1449"/>
                                <a:gd name="T12" fmla="+- 0 1134 1134"/>
                                <a:gd name="T13" fmla="*/ T12 w 7739"/>
                                <a:gd name="T14" fmla="+- 0 -2582 -2582"/>
                                <a:gd name="T15" fmla="*/ -2582 h 1449"/>
                                <a:gd name="T16" fmla="+- 0 1134 1134"/>
                                <a:gd name="T17" fmla="*/ T16 w 7739"/>
                                <a:gd name="T18" fmla="+- 0 -1134 -2582"/>
                                <a:gd name="T19" fmla="*/ -1134 h 1449"/>
                              </a:gdLst>
                              <a:ahLst/>
                              <a:cxnLst>
                                <a:cxn ang="0">
                                  <a:pos x="T1" y="T3"/>
                                </a:cxn>
                                <a:cxn ang="0">
                                  <a:pos x="T5" y="T7"/>
                                </a:cxn>
                                <a:cxn ang="0">
                                  <a:pos x="T9" y="T11"/>
                                </a:cxn>
                                <a:cxn ang="0">
                                  <a:pos x="T13" y="T15"/>
                                </a:cxn>
                                <a:cxn ang="0">
                                  <a:pos x="T17" y="T19"/>
                                </a:cxn>
                              </a:cxnLst>
                              <a:rect l="0" t="0" r="r" b="b"/>
                              <a:pathLst>
                                <a:path w="7739" h="1449">
                                  <a:moveTo>
                                    <a:pt x="0" y="1448"/>
                                  </a:moveTo>
                                  <a:lnTo>
                                    <a:pt x="7738" y="1448"/>
                                  </a:lnTo>
                                  <a:lnTo>
                                    <a:pt x="7738" y="0"/>
                                  </a:lnTo>
                                  <a:lnTo>
                                    <a:pt x="0" y="0"/>
                                  </a:lnTo>
                                  <a:lnTo>
                                    <a:pt x="0" y="1448"/>
                                  </a:lnTo>
                                  <a:close/>
                                </a:path>
                              </a:pathLst>
                            </a:custGeom>
                            <a:solidFill>
                              <a:srgbClr val="2F3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1134" y="-1134"/>
                            <a:ext cx="6673" cy="516"/>
                            <a:chOff x="1134" y="-1134"/>
                            <a:chExt cx="6673" cy="516"/>
                          </a:xfrm>
                        </wpg:grpSpPr>
                        <wps:wsp>
                          <wps:cNvPr id="15" name="Freeform 11"/>
                          <wps:cNvSpPr>
                            <a:spLocks/>
                          </wps:cNvSpPr>
                          <wps:spPr bwMode="auto">
                            <a:xfrm>
                              <a:off x="1134" y="-1134"/>
                              <a:ext cx="6673" cy="516"/>
                            </a:xfrm>
                            <a:custGeom>
                              <a:avLst/>
                              <a:gdLst>
                                <a:gd name="T0" fmla="+- 0 1134 1134"/>
                                <a:gd name="T1" fmla="*/ T0 w 6673"/>
                                <a:gd name="T2" fmla="+- 0 -618 -1134"/>
                                <a:gd name="T3" fmla="*/ -618 h 516"/>
                                <a:gd name="T4" fmla="+- 0 7807 1134"/>
                                <a:gd name="T5" fmla="*/ T4 w 6673"/>
                                <a:gd name="T6" fmla="+- 0 -618 -1134"/>
                                <a:gd name="T7" fmla="*/ -618 h 516"/>
                                <a:gd name="T8" fmla="+- 0 7807 1134"/>
                                <a:gd name="T9" fmla="*/ T8 w 6673"/>
                                <a:gd name="T10" fmla="+- 0 -1134 -1134"/>
                                <a:gd name="T11" fmla="*/ -1134 h 516"/>
                                <a:gd name="T12" fmla="+- 0 1134 1134"/>
                                <a:gd name="T13" fmla="*/ T12 w 6673"/>
                                <a:gd name="T14" fmla="+- 0 -1134 -1134"/>
                                <a:gd name="T15" fmla="*/ -1134 h 516"/>
                                <a:gd name="T16" fmla="+- 0 1134 1134"/>
                                <a:gd name="T17" fmla="*/ T16 w 6673"/>
                                <a:gd name="T18" fmla="+- 0 -618 -1134"/>
                                <a:gd name="T19" fmla="*/ -618 h 516"/>
                              </a:gdLst>
                              <a:ahLst/>
                              <a:cxnLst>
                                <a:cxn ang="0">
                                  <a:pos x="T1" y="T3"/>
                                </a:cxn>
                                <a:cxn ang="0">
                                  <a:pos x="T5" y="T7"/>
                                </a:cxn>
                                <a:cxn ang="0">
                                  <a:pos x="T9" y="T11"/>
                                </a:cxn>
                                <a:cxn ang="0">
                                  <a:pos x="T13" y="T15"/>
                                </a:cxn>
                                <a:cxn ang="0">
                                  <a:pos x="T17" y="T19"/>
                                </a:cxn>
                              </a:cxnLst>
                              <a:rect l="0" t="0" r="r" b="b"/>
                              <a:pathLst>
                                <a:path w="6673" h="516">
                                  <a:moveTo>
                                    <a:pt x="0" y="516"/>
                                  </a:moveTo>
                                  <a:lnTo>
                                    <a:pt x="6673" y="516"/>
                                  </a:lnTo>
                                  <a:lnTo>
                                    <a:pt x="6673" y="0"/>
                                  </a:lnTo>
                                  <a:lnTo>
                                    <a:pt x="0" y="0"/>
                                  </a:lnTo>
                                  <a:lnTo>
                                    <a:pt x="0" y="516"/>
                                  </a:lnTo>
                                  <a:close/>
                                </a:path>
                              </a:pathLst>
                            </a:custGeom>
                            <a:solidFill>
                              <a:srgbClr val="8E9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55.7pt;margin-top:-65.35pt;width:387.95pt;height:99.2pt;z-index:-251658240;mso-position-horizontal-relative:page" coordorigin="1124,-2592" coordsize="7759,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">
                <v:group id="Group 8" o:spid="_x0000_s1027" style="position:absolute;left:1134;top:-2582;width:7739;height:1449" coordorigin="1134,-2582" coordsize="7739,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28" style="position:absolute;left:1134;top:-2582;width:7739;height:1449;visibility:visible;mso-wrap-style:square;v-text-anchor:top" coordsize="7739,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mkcAA&#10;AADbAAAADwAAAGRycy9kb3ducmV2LnhtbERPTYvCMBC9C/6HMII3TVVcSjUtIijrRXargsehGdti&#10;MylNVrv/frMgeJvH+5x11ptGPKhztWUFs2kEgriwuuZSwfm0m8QgnEfW2FgmBb/kIEuHgzUm2j75&#10;mx65L0UIYZeggsr7NpHSFRUZdFPbEgfuZjuDPsCulLrDZwg3jZxH0Yc0WHNoqLClbUXFPf8xCnq7&#10;37lrYxfLQ3z8usg4L7nOlRqP+s0KhKfev8Uv96cO8xfw/0s4Q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pmkcAAAADbAAAADwAAAAAAAAAAAAAAAACYAgAAZHJzL2Rvd25y&#10;ZXYueG1sUEsFBgAAAAAEAAQA9QAAAIUDAAAAAA==&#10;" path="m,1448r7738,l7738,,,,,1448xe" fillcolor="#2f373c" stroked="f">
                    <v:path arrowok="t" o:connecttype="custom" o:connectlocs="0,-1134;7738,-1134;7738,-2582;0,-2582;0,-1134" o:connectangles="0,0,0,0,0"/>
                  </v:shape>
                </v:group>
                <v:group id="Group 10" o:spid="_x0000_s1029" style="position:absolute;left:1134;top:-1134;width:6673;height:516" coordorigin="1134,-1134" coordsize="667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0" style="position:absolute;left:1134;top:-1134;width:6673;height:516;visibility:visible;mso-wrap-style:square;v-text-anchor:top" coordsize="667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mM8EA&#10;AADbAAAADwAAAGRycy9kb3ducmV2LnhtbERPzWoCMRC+C75DmIIXqdkKFrsaRSqKByl29QGGZNzd&#10;mkyWTdT17U2h0Nt8fL8zX3bOihu1ofas4G2UgSDW3tRcKjgdN69TECEiG7SeScGDAiwX/d4cc+Pv&#10;/E23IpYihXDIUUEVY5NLGXRFDsPIN8SJO/vWYUywLaVp8Z7CnZXjLHuXDmtODRU29FmRvhRXp2DN&#10;UtofrYdRX+zHfnM6fG2Lg1KDl241AxGpi//iP/fOpPkT+P0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CJjPBAAAA2wAAAA8AAAAAAAAAAAAAAAAAmAIAAGRycy9kb3du&#10;cmV2LnhtbFBLBQYAAAAABAAEAPUAAACGAwAAAAA=&#10;" path="m,516r6673,l6673,,,,,516xe" fillcolor="#8e9133" stroked="f">
                    <v:path arrowok="t" o:connecttype="custom" o:connectlocs="0,-618;6673,-618;6673,-1134;0,-1134;0,-618" o:connectangles="0,0,0,0,0"/>
                  </v:shape>
                </v:group>
                <w10:wrap anchorx="page"/>
              </v:group>
            </w:pict>
          </mc:Fallback>
        </mc:AlternateContent>
      </w:r>
    </w:p>
    <w:p w:rsidR="008E28B4" w:rsidRPr="008E28B4" w:rsidRDefault="008E28B4" w:rsidP="00AC3374">
      <w:pPr>
        <w:spacing w:after="0"/>
        <w:jc w:val="both"/>
        <w:rPr>
          <w:rFonts w:ascii="Arial" w:eastAsia="Times New Roman" w:hAnsi="Arial" w:cs="Arial"/>
          <w:b/>
          <w:i/>
          <w:sz w:val="24"/>
          <w:szCs w:val="24"/>
          <w:lang w:val="es-ES" w:eastAsia="es-ES"/>
        </w:rPr>
      </w:pPr>
    </w:p>
    <w:p w:rsidR="008E28B4" w:rsidRPr="008E28B4" w:rsidRDefault="008E28B4" w:rsidP="00AC3374">
      <w:pPr>
        <w:pStyle w:val="Prrafodelista"/>
        <w:spacing w:after="0"/>
        <w:jc w:val="both"/>
        <w:rPr>
          <w:rFonts w:ascii="Arial" w:eastAsia="Times New Roman" w:hAnsi="Arial" w:cs="Arial"/>
          <w:b/>
          <w:i/>
          <w:sz w:val="24"/>
          <w:szCs w:val="24"/>
          <w:lang w:val="es-ES" w:eastAsia="es-ES"/>
        </w:rPr>
      </w:pPr>
    </w:p>
    <w:p w:rsidR="00AA46E8" w:rsidRPr="00AA46E8" w:rsidRDefault="00F8628C" w:rsidP="00AC3374">
      <w:pPr>
        <w:pStyle w:val="Prrafodelista"/>
        <w:numPr>
          <w:ilvl w:val="0"/>
          <w:numId w:val="2"/>
        </w:numPr>
        <w:spacing w:after="0"/>
        <w:ind w:left="1134" w:hanging="567"/>
        <w:jc w:val="both"/>
        <w:rPr>
          <w:rFonts w:ascii="Arial" w:eastAsia="Times New Roman" w:hAnsi="Arial" w:cs="Arial"/>
          <w:b/>
          <w:i/>
          <w:lang w:val="es-ES" w:eastAsia="es-ES"/>
        </w:rPr>
      </w:pPr>
      <w:r w:rsidRPr="00AA46E8">
        <w:rPr>
          <w:rFonts w:ascii="Arial" w:eastAsia="Times New Roman" w:hAnsi="Arial" w:cs="Arial"/>
          <w:b/>
          <w:lang w:val="es-ES" w:eastAsia="es-ES"/>
        </w:rPr>
        <w:t>RECURSO DE RECLAMACIÓN</w:t>
      </w:r>
      <w:r w:rsidRPr="00AA46E8">
        <w:rPr>
          <w:rFonts w:ascii="Arial" w:eastAsia="Times New Roman" w:hAnsi="Arial" w:cs="Arial"/>
          <w:lang w:val="es-ES" w:eastAsia="es-ES"/>
        </w:rPr>
        <w:t xml:space="preserve">. </w:t>
      </w:r>
      <w:r w:rsidRPr="00AA46E8">
        <w:rPr>
          <w:rFonts w:ascii="Arial" w:eastAsia="Times New Roman" w:hAnsi="Arial" w:cs="Arial"/>
          <w:b/>
          <w:lang w:val="es-ES" w:eastAsia="es-ES"/>
        </w:rPr>
        <w:t>AGRAVIOS INEFICACES.</w:t>
      </w:r>
      <w:r w:rsidRPr="00AA46E8">
        <w:rPr>
          <w:rFonts w:ascii="Arial" w:eastAsia="Times New Roman" w:hAnsi="Arial" w:cs="Arial"/>
          <w:lang w:val="es-ES" w:eastAsia="es-ES"/>
        </w:rPr>
        <w:t xml:space="preserve"> Cuando l</w:t>
      </w:r>
      <w:r w:rsidR="006D290D" w:rsidRPr="00AA46E8">
        <w:rPr>
          <w:rFonts w:ascii="Arial" w:eastAsia="Times New Roman" w:hAnsi="Arial" w:cs="Arial"/>
          <w:lang w:val="es-ES" w:eastAsia="es-ES"/>
        </w:rPr>
        <w:t xml:space="preserve">a sentencia pronunciada por el </w:t>
      </w:r>
      <w:r w:rsidR="006D290D" w:rsidRPr="00AA46E8">
        <w:rPr>
          <w:rFonts w:ascii="Arial" w:eastAsia="Times New Roman" w:hAnsi="Arial" w:cs="Arial"/>
          <w:i/>
          <w:lang w:val="es-ES" w:eastAsia="es-ES"/>
        </w:rPr>
        <w:t>a</w:t>
      </w:r>
      <w:r w:rsidRPr="00AA46E8">
        <w:rPr>
          <w:rFonts w:ascii="Arial" w:eastAsia="Times New Roman" w:hAnsi="Arial" w:cs="Arial"/>
          <w:i/>
          <w:lang w:val="es-ES" w:eastAsia="es-ES"/>
        </w:rPr>
        <w:t xml:space="preserve"> quo </w:t>
      </w:r>
      <w:r w:rsidRPr="00AA46E8">
        <w:rPr>
          <w:rFonts w:ascii="Arial" w:eastAsia="Times New Roman" w:hAnsi="Arial" w:cs="Arial"/>
          <w:lang w:val="es-ES" w:eastAsia="es-ES"/>
        </w:rPr>
        <w:t xml:space="preserve">se dicte en cumplimiento </w:t>
      </w:r>
      <w:r w:rsidR="006D290D" w:rsidRPr="00AA46E8">
        <w:rPr>
          <w:rFonts w:ascii="Arial" w:eastAsia="Times New Roman" w:hAnsi="Arial" w:cs="Arial"/>
          <w:lang w:val="es-ES" w:eastAsia="es-ES"/>
        </w:rPr>
        <w:t>de</w:t>
      </w:r>
      <w:r w:rsidRPr="00AA46E8">
        <w:rPr>
          <w:rFonts w:ascii="Arial" w:eastAsia="Times New Roman" w:hAnsi="Arial" w:cs="Arial"/>
          <w:lang w:val="es-ES" w:eastAsia="es-ES"/>
        </w:rPr>
        <w:t xml:space="preserve"> una ejecutoria de amparo, es claro que no existe libertad de jurisdicción al momento de emitir la resolución, sino que debe atender a los lineamientos emitidos por los </w:t>
      </w:r>
      <w:r w:rsidR="006D290D" w:rsidRPr="00AA46E8">
        <w:rPr>
          <w:rFonts w:ascii="Arial" w:eastAsia="Times New Roman" w:hAnsi="Arial" w:cs="Arial"/>
          <w:lang w:val="es-ES" w:eastAsia="es-ES"/>
        </w:rPr>
        <w:t>t</w:t>
      </w:r>
      <w:r w:rsidRPr="00AA46E8">
        <w:rPr>
          <w:rFonts w:ascii="Arial" w:eastAsia="Times New Roman" w:hAnsi="Arial" w:cs="Arial"/>
          <w:lang w:val="es-ES" w:eastAsia="es-ES"/>
        </w:rPr>
        <w:t xml:space="preserve">ribunales </w:t>
      </w:r>
      <w:r w:rsidR="006D290D" w:rsidRPr="00AA46E8">
        <w:rPr>
          <w:rFonts w:ascii="Arial" w:eastAsia="Times New Roman" w:hAnsi="Arial" w:cs="Arial"/>
          <w:lang w:val="es-ES" w:eastAsia="es-ES"/>
        </w:rPr>
        <w:t>c</w:t>
      </w:r>
      <w:r w:rsidRPr="00AA46E8">
        <w:rPr>
          <w:rFonts w:ascii="Arial" w:eastAsia="Times New Roman" w:hAnsi="Arial" w:cs="Arial"/>
          <w:lang w:val="es-ES" w:eastAsia="es-ES"/>
        </w:rPr>
        <w:t>o</w:t>
      </w:r>
      <w:r w:rsidR="006D290D" w:rsidRPr="00AA46E8">
        <w:rPr>
          <w:rFonts w:ascii="Arial" w:eastAsia="Times New Roman" w:hAnsi="Arial" w:cs="Arial"/>
          <w:lang w:val="es-ES" w:eastAsia="es-ES"/>
        </w:rPr>
        <w:t>legiados en ese juicio;</w:t>
      </w:r>
      <w:r w:rsidRPr="00AA46E8">
        <w:rPr>
          <w:rFonts w:ascii="Arial" w:eastAsia="Times New Roman" w:hAnsi="Arial" w:cs="Arial"/>
          <w:lang w:val="es-ES" w:eastAsia="es-ES"/>
        </w:rPr>
        <w:t xml:space="preserve"> por lo tanto, resultan ineficaces los agravios que hagan valer quienes recurran</w:t>
      </w:r>
      <w:r w:rsidR="001D1977" w:rsidRPr="00AA46E8">
        <w:rPr>
          <w:rFonts w:ascii="Arial" w:eastAsia="Times New Roman" w:hAnsi="Arial" w:cs="Arial"/>
          <w:lang w:val="es-ES" w:eastAsia="es-ES"/>
        </w:rPr>
        <w:t xml:space="preserve"> la sentencia</w:t>
      </w:r>
      <w:r w:rsidRPr="00AA46E8">
        <w:rPr>
          <w:rFonts w:ascii="Arial" w:eastAsia="Times New Roman" w:hAnsi="Arial" w:cs="Arial"/>
          <w:lang w:val="es-ES" w:eastAsia="es-ES"/>
        </w:rPr>
        <w:t xml:space="preserve">, pues no puede ordenarse al </w:t>
      </w:r>
      <w:r w:rsidR="006D290D" w:rsidRPr="00AA46E8">
        <w:rPr>
          <w:rFonts w:ascii="Arial" w:eastAsia="Times New Roman" w:hAnsi="Arial" w:cs="Arial"/>
          <w:i/>
          <w:lang w:val="es-ES" w:eastAsia="es-ES"/>
        </w:rPr>
        <w:t>a</w:t>
      </w:r>
      <w:r w:rsidRPr="00AA46E8">
        <w:rPr>
          <w:rFonts w:ascii="Arial" w:eastAsia="Times New Roman" w:hAnsi="Arial" w:cs="Arial"/>
          <w:i/>
          <w:lang w:val="es-ES" w:eastAsia="es-ES"/>
        </w:rPr>
        <w:t xml:space="preserve"> quo</w:t>
      </w:r>
      <w:r w:rsidRPr="00AA46E8">
        <w:rPr>
          <w:rFonts w:ascii="Arial" w:eastAsia="Times New Roman" w:hAnsi="Arial" w:cs="Arial"/>
          <w:lang w:val="es-ES" w:eastAsia="es-ES"/>
        </w:rPr>
        <w:t xml:space="preserve"> que </w:t>
      </w:r>
      <w:r w:rsidR="001D1977" w:rsidRPr="00AA46E8">
        <w:rPr>
          <w:rFonts w:ascii="Arial" w:eastAsia="Times New Roman" w:hAnsi="Arial" w:cs="Arial"/>
          <w:lang w:val="es-ES" w:eastAsia="es-ES"/>
        </w:rPr>
        <w:t xml:space="preserve">la </w:t>
      </w:r>
      <w:r w:rsidRPr="00AA46E8">
        <w:rPr>
          <w:rFonts w:ascii="Arial" w:eastAsia="Times New Roman" w:hAnsi="Arial" w:cs="Arial"/>
          <w:lang w:val="es-ES" w:eastAsia="es-ES"/>
        </w:rPr>
        <w:t xml:space="preserve">modifique o </w:t>
      </w:r>
      <w:r w:rsidR="001D1977" w:rsidRPr="00AA46E8">
        <w:rPr>
          <w:rFonts w:ascii="Arial" w:eastAsia="Times New Roman" w:hAnsi="Arial" w:cs="Arial"/>
          <w:lang w:val="es-ES" w:eastAsia="es-ES"/>
        </w:rPr>
        <w:t xml:space="preserve">la </w:t>
      </w:r>
      <w:r w:rsidRPr="00AA46E8">
        <w:rPr>
          <w:rFonts w:ascii="Arial" w:eastAsia="Times New Roman" w:hAnsi="Arial" w:cs="Arial"/>
          <w:lang w:val="es-ES" w:eastAsia="es-ES"/>
        </w:rPr>
        <w:t xml:space="preserve">revoque cuando </w:t>
      </w:r>
      <w:r w:rsidR="001D1977" w:rsidRPr="00AA46E8">
        <w:rPr>
          <w:rFonts w:ascii="Arial" w:eastAsia="Times New Roman" w:hAnsi="Arial" w:cs="Arial"/>
          <w:lang w:val="es-ES" w:eastAsia="es-ES"/>
        </w:rPr>
        <w:t>aquella</w:t>
      </w:r>
      <w:r w:rsidRPr="00AA46E8">
        <w:rPr>
          <w:rFonts w:ascii="Arial" w:eastAsia="Times New Roman" w:hAnsi="Arial" w:cs="Arial"/>
          <w:lang w:val="es-ES" w:eastAsia="es-ES"/>
        </w:rPr>
        <w:t xml:space="preserve"> ya fue examinada por el </w:t>
      </w:r>
      <w:r w:rsidR="006D290D" w:rsidRPr="00AA46E8">
        <w:rPr>
          <w:rFonts w:ascii="Arial" w:eastAsia="Times New Roman" w:hAnsi="Arial" w:cs="Arial"/>
          <w:lang w:val="es-ES" w:eastAsia="es-ES"/>
        </w:rPr>
        <w:t>t</w:t>
      </w:r>
      <w:r w:rsidRPr="00AA46E8">
        <w:rPr>
          <w:rFonts w:ascii="Arial" w:eastAsia="Times New Roman" w:hAnsi="Arial" w:cs="Arial"/>
          <w:lang w:val="es-ES" w:eastAsia="es-ES"/>
        </w:rPr>
        <w:t xml:space="preserve">ribunal </w:t>
      </w:r>
      <w:r w:rsidR="006D290D" w:rsidRPr="00AA46E8">
        <w:rPr>
          <w:rFonts w:ascii="Arial" w:eastAsia="Times New Roman" w:hAnsi="Arial" w:cs="Arial"/>
          <w:lang w:val="es-ES" w:eastAsia="es-ES"/>
        </w:rPr>
        <w:t>c</w:t>
      </w:r>
      <w:r w:rsidRPr="00AA46E8">
        <w:rPr>
          <w:rFonts w:ascii="Arial" w:eastAsia="Times New Roman" w:hAnsi="Arial" w:cs="Arial"/>
          <w:lang w:val="es-ES" w:eastAsia="es-ES"/>
        </w:rPr>
        <w:t>olegiado</w:t>
      </w:r>
      <w:r w:rsidR="006D290D" w:rsidRPr="00AA46E8">
        <w:rPr>
          <w:rFonts w:ascii="Arial" w:eastAsia="Times New Roman" w:hAnsi="Arial" w:cs="Arial"/>
          <w:lang w:val="es-ES" w:eastAsia="es-ES"/>
        </w:rPr>
        <w:t>;</w:t>
      </w:r>
      <w:r w:rsidRPr="00AA46E8">
        <w:rPr>
          <w:rFonts w:ascii="Arial" w:eastAsia="Times New Roman" w:hAnsi="Arial" w:cs="Arial"/>
          <w:lang w:val="es-ES" w:eastAsia="es-ES"/>
        </w:rPr>
        <w:t xml:space="preserve"> de lo contrario</w:t>
      </w:r>
      <w:r w:rsidR="006D290D" w:rsidRPr="00AA46E8">
        <w:rPr>
          <w:rFonts w:ascii="Arial" w:eastAsia="Times New Roman" w:hAnsi="Arial" w:cs="Arial"/>
          <w:lang w:val="es-ES" w:eastAsia="es-ES"/>
        </w:rPr>
        <w:t>,</w:t>
      </w:r>
      <w:r w:rsidRPr="00AA46E8">
        <w:rPr>
          <w:rFonts w:ascii="Arial" w:eastAsia="Times New Roman" w:hAnsi="Arial" w:cs="Arial"/>
          <w:lang w:val="es-ES" w:eastAsia="es-ES"/>
        </w:rPr>
        <w:t xml:space="preserve"> se desconocería la naturaleza y finalidad del medio de defensa constitucional</w:t>
      </w:r>
      <w:r w:rsidR="006D290D" w:rsidRPr="00AA46E8">
        <w:rPr>
          <w:rFonts w:ascii="Arial" w:eastAsia="Times New Roman" w:hAnsi="Arial" w:cs="Arial"/>
          <w:lang w:val="es-ES" w:eastAsia="es-ES"/>
        </w:rPr>
        <w:t>;</w:t>
      </w:r>
      <w:r w:rsidRPr="00AA46E8">
        <w:rPr>
          <w:rFonts w:ascii="Arial" w:eastAsia="Times New Roman" w:hAnsi="Arial" w:cs="Arial"/>
          <w:lang w:val="es-ES" w:eastAsia="es-ES"/>
        </w:rPr>
        <w:t xml:space="preserve"> esto es, su carácter excepcional, </w:t>
      </w:r>
      <w:r w:rsidR="006D290D" w:rsidRPr="00AA46E8">
        <w:rPr>
          <w:rFonts w:ascii="Arial" w:eastAsia="Times New Roman" w:hAnsi="Arial" w:cs="Arial"/>
          <w:lang w:val="es-ES" w:eastAsia="es-ES"/>
        </w:rPr>
        <w:t>ya</w:t>
      </w:r>
      <w:r w:rsidRPr="00AA46E8">
        <w:rPr>
          <w:rFonts w:ascii="Arial" w:eastAsia="Times New Roman" w:hAnsi="Arial" w:cs="Arial"/>
          <w:lang w:val="es-ES" w:eastAsia="es-ES"/>
        </w:rPr>
        <w:t xml:space="preserve"> que tales pronunciamientos no ameritan una revisión posterior, al actualizarse la figura de la cosa juzgada</w:t>
      </w:r>
      <w:r w:rsidR="000E04C9" w:rsidRPr="00AA46E8">
        <w:rPr>
          <w:rFonts w:ascii="Arial" w:eastAsia="Times New Roman" w:hAnsi="Arial" w:cs="Arial"/>
          <w:lang w:val="es-ES" w:eastAsia="es-ES"/>
        </w:rPr>
        <w:t>.</w:t>
      </w:r>
      <w:r w:rsidRPr="00AA46E8">
        <w:rPr>
          <w:rFonts w:ascii="Arial" w:eastAsia="Calibri" w:hAnsi="Arial" w:cs="Arial"/>
        </w:rPr>
        <w:t xml:space="preserve"> </w:t>
      </w:r>
      <w:r w:rsidRPr="00AA46E8">
        <w:rPr>
          <w:rFonts w:ascii="Arial" w:eastAsia="Calibri" w:hAnsi="Arial" w:cs="Arial"/>
          <w:i/>
        </w:rPr>
        <w:t>(</w:t>
      </w:r>
      <w:r w:rsidR="00B27394" w:rsidRPr="00AA46E8">
        <w:rPr>
          <w:rFonts w:ascii="Arial" w:eastAsia="Calibri" w:hAnsi="Arial" w:cs="Arial"/>
          <w:i/>
        </w:rPr>
        <w:t xml:space="preserve">Ponente: </w:t>
      </w:r>
      <w:r w:rsidR="006D290D" w:rsidRPr="00AA46E8">
        <w:rPr>
          <w:rFonts w:ascii="Arial" w:eastAsia="Calibri" w:hAnsi="Arial" w:cs="Arial"/>
          <w:i/>
        </w:rPr>
        <w:t>m</w:t>
      </w:r>
      <w:r w:rsidR="00B27394" w:rsidRPr="00AA46E8">
        <w:rPr>
          <w:rFonts w:ascii="Arial" w:eastAsia="Calibri" w:hAnsi="Arial" w:cs="Arial"/>
          <w:i/>
        </w:rPr>
        <w:t xml:space="preserve">agistrada Marisela Torres Serrano. </w:t>
      </w:r>
      <w:r w:rsidR="00B27394" w:rsidRPr="00AA46E8">
        <w:rPr>
          <w:rFonts w:ascii="Arial" w:eastAsia="Times New Roman" w:hAnsi="Arial" w:cs="Arial"/>
          <w:i/>
          <w:lang w:val="es-ES" w:eastAsia="es-ES"/>
        </w:rPr>
        <w:t>T</w:t>
      </w:r>
      <w:r w:rsidRPr="00AA46E8">
        <w:rPr>
          <w:rFonts w:ascii="Arial" w:eastAsia="Times New Roman" w:hAnsi="Arial" w:cs="Arial"/>
          <w:i/>
          <w:lang w:val="es-ES" w:eastAsia="es-ES"/>
        </w:rPr>
        <w:t>oca 281/17 PL</w:t>
      </w:r>
      <w:r w:rsidR="009D6C44" w:rsidRPr="00AA46E8">
        <w:rPr>
          <w:rFonts w:ascii="Arial" w:eastAsia="Times New Roman" w:hAnsi="Arial" w:cs="Arial"/>
          <w:i/>
          <w:lang w:val="es-ES" w:eastAsia="es-ES"/>
        </w:rPr>
        <w:t xml:space="preserve">, recurso de reclamación interpuesto por la </w:t>
      </w:r>
      <w:r w:rsidR="006D290D" w:rsidRPr="00AA46E8">
        <w:rPr>
          <w:rFonts w:ascii="Arial" w:eastAsia="Times New Roman" w:hAnsi="Arial" w:cs="Arial"/>
          <w:i/>
          <w:lang w:val="es-ES" w:eastAsia="es-ES"/>
        </w:rPr>
        <w:t>d</w:t>
      </w:r>
      <w:r w:rsidR="009D6C44" w:rsidRPr="00AA46E8">
        <w:rPr>
          <w:rFonts w:ascii="Arial" w:eastAsia="Times New Roman" w:hAnsi="Arial" w:cs="Arial"/>
          <w:i/>
          <w:lang w:val="es-ES" w:eastAsia="es-ES"/>
        </w:rPr>
        <w:t xml:space="preserve">irectora de Asesoría Legal, Situación Patrimonial y Responsabilidades de la Secretaría de la Transparencia y Rendición de Cuentas. </w:t>
      </w:r>
      <w:r w:rsidR="00733971" w:rsidRPr="00AA46E8">
        <w:rPr>
          <w:rFonts w:ascii="Arial" w:eastAsia="Times New Roman" w:hAnsi="Arial" w:cs="Arial"/>
          <w:i/>
          <w:lang w:val="es-ES" w:eastAsia="es-ES"/>
        </w:rPr>
        <w:t>Resolución del</w:t>
      </w:r>
      <w:r w:rsidR="009D6C44" w:rsidRPr="00AA46E8">
        <w:rPr>
          <w:rFonts w:ascii="Arial" w:eastAsia="Times New Roman" w:hAnsi="Arial" w:cs="Arial"/>
          <w:i/>
          <w:lang w:val="es-ES" w:eastAsia="es-ES"/>
        </w:rPr>
        <w:t xml:space="preserve"> 27 de septiembre de 2017</w:t>
      </w:r>
      <w:r w:rsidR="00DD6AB3" w:rsidRPr="00AA46E8">
        <w:rPr>
          <w:rFonts w:ascii="Arial" w:eastAsia="Times New Roman" w:hAnsi="Arial" w:cs="Arial"/>
          <w:i/>
          <w:lang w:val="es-ES" w:eastAsia="es-ES"/>
        </w:rPr>
        <w:t>)</w:t>
      </w:r>
      <w:r w:rsidR="006D290D" w:rsidRPr="00AA46E8">
        <w:rPr>
          <w:rFonts w:ascii="Arial" w:eastAsia="Times New Roman" w:hAnsi="Arial" w:cs="Arial"/>
          <w:i/>
          <w:lang w:val="es-ES" w:eastAsia="es-ES"/>
        </w:rPr>
        <w:t>.</w:t>
      </w:r>
    </w:p>
    <w:p w:rsidR="00AA46E8" w:rsidRPr="00AA46E8" w:rsidRDefault="00AA46E8" w:rsidP="00AC3374">
      <w:pPr>
        <w:spacing w:after="0"/>
        <w:jc w:val="both"/>
        <w:rPr>
          <w:rFonts w:ascii="Arial" w:eastAsia="Times New Roman" w:hAnsi="Arial" w:cs="Arial"/>
          <w:b/>
          <w:i/>
          <w:lang w:val="es-ES" w:eastAsia="es-ES"/>
        </w:rPr>
      </w:pPr>
    </w:p>
    <w:p w:rsidR="00690A9F" w:rsidRPr="00AA46E8" w:rsidRDefault="00690A9F" w:rsidP="00AC3374">
      <w:pPr>
        <w:pStyle w:val="Prrafodelista"/>
        <w:numPr>
          <w:ilvl w:val="0"/>
          <w:numId w:val="2"/>
        </w:numPr>
        <w:spacing w:after="0"/>
        <w:ind w:left="1134" w:hanging="567"/>
        <w:jc w:val="both"/>
        <w:rPr>
          <w:rFonts w:ascii="Arial" w:eastAsia="Times New Roman" w:hAnsi="Arial" w:cs="Arial"/>
          <w:lang w:val="es-ES" w:eastAsia="es-ES"/>
        </w:rPr>
      </w:pPr>
      <w:r w:rsidRPr="00AA46E8">
        <w:rPr>
          <w:rFonts w:ascii="Arial" w:eastAsia="Times New Roman" w:hAnsi="Arial" w:cs="Arial"/>
          <w:b/>
          <w:lang w:val="es-ES" w:eastAsia="es-ES"/>
        </w:rPr>
        <w:t>ORDEN VERBAL DE DESPIDO. LA OMISIÓN DE LA AUTORIDAD</w:t>
      </w:r>
      <w:r w:rsidR="006D290D" w:rsidRPr="00AA46E8">
        <w:rPr>
          <w:rFonts w:ascii="Arial" w:eastAsia="Times New Roman" w:hAnsi="Arial" w:cs="Arial"/>
          <w:b/>
          <w:lang w:val="es-ES" w:eastAsia="es-ES"/>
        </w:rPr>
        <w:t>,</w:t>
      </w:r>
      <w:r w:rsidRPr="00AA46E8">
        <w:rPr>
          <w:rFonts w:ascii="Arial" w:eastAsia="Times New Roman" w:hAnsi="Arial" w:cs="Arial"/>
          <w:b/>
          <w:lang w:val="es-ES" w:eastAsia="es-ES"/>
        </w:rPr>
        <w:t xml:space="preserve"> DE HACER CONSTAR POR ESCRITO LA INASISTENCIA DE UN SERVIDOR</w:t>
      </w:r>
      <w:r w:rsidR="006D290D" w:rsidRPr="00AA46E8">
        <w:rPr>
          <w:rFonts w:ascii="Arial" w:eastAsia="Times New Roman" w:hAnsi="Arial" w:cs="Arial"/>
          <w:b/>
          <w:lang w:val="es-ES" w:eastAsia="es-ES"/>
        </w:rPr>
        <w:t xml:space="preserve"> PÚBLICO A SU CENTRO DE TRABAJO </w:t>
      </w:r>
      <w:r w:rsidRPr="00AA46E8">
        <w:rPr>
          <w:rFonts w:ascii="Arial" w:eastAsia="Times New Roman" w:hAnsi="Arial" w:cs="Arial"/>
          <w:b/>
          <w:lang w:val="es-ES" w:eastAsia="es-ES"/>
        </w:rPr>
        <w:t xml:space="preserve">FORMA LA PRESUNCIÓN DE LA MATERIALIZACIÓN DE </w:t>
      </w:r>
      <w:r w:rsidR="001D1977" w:rsidRPr="00AA46E8">
        <w:rPr>
          <w:rFonts w:ascii="Arial" w:eastAsia="Times New Roman" w:hAnsi="Arial" w:cs="Arial"/>
          <w:b/>
          <w:lang w:val="es-ES" w:eastAsia="es-ES"/>
        </w:rPr>
        <w:t>UNA</w:t>
      </w:r>
      <w:r w:rsidRPr="00AA46E8">
        <w:rPr>
          <w:rFonts w:ascii="Arial" w:eastAsia="Times New Roman" w:hAnsi="Arial" w:cs="Arial"/>
          <w:b/>
          <w:lang w:val="es-ES" w:eastAsia="es-ES"/>
        </w:rPr>
        <w:t xml:space="preserve">. </w:t>
      </w:r>
      <w:r w:rsidRPr="00AA46E8">
        <w:rPr>
          <w:rFonts w:ascii="Arial" w:eastAsia="Times New Roman" w:hAnsi="Arial" w:cs="Arial"/>
          <w:lang w:val="es-ES" w:eastAsia="es-ES"/>
        </w:rPr>
        <w:t>La inasistencia de un servidor público a su centro de trabajo co</w:t>
      </w:r>
      <w:r w:rsidR="001D1977" w:rsidRPr="00AA46E8">
        <w:rPr>
          <w:rFonts w:ascii="Arial" w:eastAsia="Times New Roman" w:hAnsi="Arial" w:cs="Arial"/>
          <w:lang w:val="es-ES" w:eastAsia="es-ES"/>
        </w:rPr>
        <w:t>nstituye una situación jurídica,</w:t>
      </w:r>
      <w:r w:rsidRPr="00AA46E8">
        <w:rPr>
          <w:rFonts w:ascii="Arial" w:eastAsia="Times New Roman" w:hAnsi="Arial" w:cs="Arial"/>
          <w:lang w:val="es-ES" w:eastAsia="es-ES"/>
        </w:rPr>
        <w:t xml:space="preserve"> que debe constar por escrito a través de un acto administrativo, conforme a los artículos 136 y 137, fracción V, del Código de Procedimiento y Justicia Administrativa para el Estado y los Municipios de Guanajuato. En caso de que la autoridad omita realizar </w:t>
      </w:r>
      <w:r w:rsidR="008A450B" w:rsidRPr="00AA46E8">
        <w:rPr>
          <w:rFonts w:ascii="Arial" w:eastAsia="Times New Roman" w:hAnsi="Arial" w:cs="Arial"/>
          <w:lang w:val="es-ES" w:eastAsia="es-ES"/>
        </w:rPr>
        <w:t>el</w:t>
      </w:r>
      <w:r w:rsidRPr="00AA46E8">
        <w:rPr>
          <w:rFonts w:ascii="Arial" w:eastAsia="Times New Roman" w:hAnsi="Arial" w:cs="Arial"/>
          <w:lang w:val="es-ES" w:eastAsia="es-ES"/>
        </w:rPr>
        <w:t xml:space="preserve"> acto administrativo, se forma la presunción de que el servidor público fue despedido a través de una orden verbal.</w:t>
      </w:r>
      <w:r w:rsidR="004403A6" w:rsidRPr="00AA46E8">
        <w:rPr>
          <w:rFonts w:ascii="Arial" w:eastAsia="Times New Roman" w:hAnsi="Arial" w:cs="Arial"/>
          <w:lang w:val="es-ES" w:eastAsia="es-ES"/>
        </w:rPr>
        <w:t xml:space="preserve"> </w:t>
      </w:r>
      <w:r w:rsidRPr="00AA46E8">
        <w:rPr>
          <w:rFonts w:ascii="Arial" w:eastAsia="Times New Roman" w:hAnsi="Arial" w:cs="Arial"/>
          <w:i/>
          <w:lang w:val="es-ES" w:eastAsia="es-ES"/>
        </w:rPr>
        <w:t>(</w:t>
      </w:r>
      <w:r w:rsidR="006D290D" w:rsidRPr="00AA46E8">
        <w:rPr>
          <w:rFonts w:ascii="Arial" w:eastAsia="Times New Roman" w:hAnsi="Arial" w:cs="Arial"/>
          <w:i/>
          <w:lang w:val="es-ES" w:eastAsia="es-ES"/>
        </w:rPr>
        <w:t>Ponente: m</w:t>
      </w:r>
      <w:r w:rsidR="00A42105" w:rsidRPr="00AA46E8">
        <w:rPr>
          <w:rFonts w:ascii="Arial" w:eastAsia="Times New Roman" w:hAnsi="Arial" w:cs="Arial"/>
          <w:i/>
          <w:lang w:val="es-ES" w:eastAsia="es-ES"/>
        </w:rPr>
        <w:t>agistrado Vicente de Jesús Esqueda Méndez. Toca 493/16 PL –juicio en línea</w:t>
      </w:r>
      <w:r w:rsidR="006D290D" w:rsidRPr="00AA46E8">
        <w:rPr>
          <w:rFonts w:ascii="Arial" w:eastAsia="Times New Roman" w:hAnsi="Arial" w:cs="Arial"/>
          <w:i/>
          <w:lang w:val="es-ES" w:eastAsia="es-ES"/>
        </w:rPr>
        <w:t>-</w:t>
      </w:r>
      <w:r w:rsidR="00A42105" w:rsidRPr="00AA46E8">
        <w:rPr>
          <w:rFonts w:ascii="Arial" w:eastAsia="Times New Roman" w:hAnsi="Arial" w:cs="Arial"/>
          <w:i/>
          <w:lang w:val="es-ES" w:eastAsia="es-ES"/>
        </w:rPr>
        <w:t xml:space="preserve">-, recurso de reclamación interpuesto por </w:t>
      </w:r>
      <w:r w:rsidR="003E4101" w:rsidRPr="00AA46E8">
        <w:rPr>
          <w:rFonts w:ascii="Arial" w:eastAsia="Times New Roman" w:hAnsi="Arial" w:cs="Arial"/>
          <w:i/>
          <w:lang w:val="es-ES" w:eastAsia="es-ES"/>
        </w:rPr>
        <w:t xml:space="preserve">el </w:t>
      </w:r>
      <w:r w:rsidR="006D290D" w:rsidRPr="00AA46E8">
        <w:rPr>
          <w:rFonts w:ascii="Arial" w:eastAsia="Times New Roman" w:hAnsi="Arial" w:cs="Arial"/>
          <w:i/>
          <w:lang w:val="es-ES" w:eastAsia="es-ES"/>
        </w:rPr>
        <w:t>s</w:t>
      </w:r>
      <w:r w:rsidR="003E4101" w:rsidRPr="00AA46E8">
        <w:rPr>
          <w:rFonts w:ascii="Arial" w:eastAsia="Times New Roman" w:hAnsi="Arial" w:cs="Arial"/>
          <w:i/>
          <w:lang w:val="es-ES" w:eastAsia="es-ES"/>
        </w:rPr>
        <w:t>ecretario del Ayuntamiento de Pénjamo, Guanajuato. R</w:t>
      </w:r>
      <w:r w:rsidR="00A42105" w:rsidRPr="00AA46E8">
        <w:rPr>
          <w:rFonts w:ascii="Arial" w:eastAsia="Times New Roman" w:hAnsi="Arial" w:cs="Arial"/>
          <w:i/>
          <w:lang w:val="es-ES" w:eastAsia="es-ES"/>
        </w:rPr>
        <w:t>e</w:t>
      </w:r>
      <w:r w:rsidR="00954F91" w:rsidRPr="00AA46E8">
        <w:rPr>
          <w:rFonts w:ascii="Arial" w:eastAsia="Times New Roman" w:hAnsi="Arial" w:cs="Arial"/>
          <w:i/>
          <w:lang w:val="es-ES" w:eastAsia="es-ES"/>
        </w:rPr>
        <w:t>solución de</w:t>
      </w:r>
      <w:r w:rsidR="006D290D" w:rsidRPr="00AA46E8">
        <w:rPr>
          <w:rFonts w:ascii="Arial" w:eastAsia="Times New Roman" w:hAnsi="Arial" w:cs="Arial"/>
          <w:i/>
          <w:lang w:val="es-ES" w:eastAsia="es-ES"/>
        </w:rPr>
        <w:t>l</w:t>
      </w:r>
      <w:r w:rsidR="00954F91" w:rsidRPr="00AA46E8">
        <w:rPr>
          <w:rFonts w:ascii="Arial" w:eastAsia="Times New Roman" w:hAnsi="Arial" w:cs="Arial"/>
          <w:i/>
          <w:lang w:val="es-ES" w:eastAsia="es-ES"/>
        </w:rPr>
        <w:t xml:space="preserve"> 3 de mayo de 2017)</w:t>
      </w:r>
      <w:r w:rsidR="006D290D" w:rsidRPr="00AA46E8">
        <w:rPr>
          <w:rFonts w:ascii="Arial" w:eastAsia="Times New Roman" w:hAnsi="Arial" w:cs="Arial"/>
          <w:i/>
          <w:lang w:val="es-ES" w:eastAsia="es-ES"/>
        </w:rPr>
        <w:t>.</w:t>
      </w:r>
    </w:p>
    <w:p w:rsidR="00F24781" w:rsidRPr="00AA46E8" w:rsidRDefault="00F24781" w:rsidP="00AC3374">
      <w:pPr>
        <w:spacing w:after="0"/>
        <w:jc w:val="both"/>
        <w:rPr>
          <w:rFonts w:ascii="Arial" w:eastAsia="Times New Roman" w:hAnsi="Arial" w:cs="Arial"/>
          <w:lang w:val="es-ES" w:eastAsia="es-ES"/>
        </w:rPr>
      </w:pPr>
    </w:p>
    <w:p w:rsidR="00690A9F" w:rsidRPr="00AA46E8" w:rsidRDefault="00690A9F" w:rsidP="00AC3374">
      <w:pPr>
        <w:pStyle w:val="Prrafodelista"/>
        <w:numPr>
          <w:ilvl w:val="0"/>
          <w:numId w:val="2"/>
        </w:numPr>
        <w:spacing w:after="0"/>
        <w:ind w:left="1134" w:hanging="567"/>
        <w:jc w:val="both"/>
        <w:rPr>
          <w:rFonts w:ascii="Arial" w:eastAsia="Arial Unicode MS" w:hAnsi="Arial" w:cs="Arial"/>
          <w:b/>
          <w:i/>
          <w:lang w:eastAsia="es-ES"/>
        </w:rPr>
      </w:pPr>
      <w:r w:rsidRPr="00AA46E8">
        <w:rPr>
          <w:rFonts w:ascii="Arial" w:eastAsia="Arial Unicode MS" w:hAnsi="Arial" w:cs="Arial"/>
          <w:b/>
          <w:lang w:eastAsia="es-ES"/>
        </w:rPr>
        <w:t>PROMOCIONES PRESENTADAS A TRAVÉS DEL SISTEMA INFORMÁTICO DEL TRIBUNAL DE LO CONTENCIOSO ADMINISTRATIVO DEL ESTADO DE GUANAJUATO, DEBEN EST</w:t>
      </w:r>
      <w:r w:rsidR="006D290D" w:rsidRPr="00AA46E8">
        <w:rPr>
          <w:rFonts w:ascii="Arial" w:eastAsia="Arial Unicode MS" w:hAnsi="Arial" w:cs="Arial"/>
          <w:b/>
          <w:lang w:eastAsia="es-ES"/>
        </w:rPr>
        <w:t>AR</w:t>
      </w:r>
      <w:r w:rsidRPr="00AA46E8">
        <w:rPr>
          <w:rFonts w:ascii="Arial" w:eastAsia="Arial Unicode MS" w:hAnsi="Arial" w:cs="Arial"/>
          <w:b/>
          <w:lang w:eastAsia="es-ES"/>
        </w:rPr>
        <w:t xml:space="preserve"> FIRMADAS AUTÓGRAFAMENTE.</w:t>
      </w:r>
      <w:r w:rsidRPr="00AA46E8">
        <w:rPr>
          <w:rFonts w:ascii="Arial" w:eastAsia="Arial Unicode MS" w:hAnsi="Arial" w:cs="Arial"/>
          <w:lang w:eastAsia="es-ES"/>
        </w:rPr>
        <w:t xml:space="preserve"> El artículo 22, segundo párrafo, de los Lineamientos para la Utilización del Juicio en Línea ante el Tribunal de lo Contencioso Administrativo del Estado de Guanajuato establece los requisitos formales que deben observar todas las promociones que se presenten dentro del proceso administrativo en </w:t>
      </w:r>
      <w:r w:rsidR="006D290D" w:rsidRPr="00AA46E8">
        <w:rPr>
          <w:rFonts w:ascii="Arial" w:eastAsia="Arial Unicode MS" w:hAnsi="Arial" w:cs="Arial"/>
          <w:lang w:eastAsia="es-ES"/>
        </w:rPr>
        <w:t>la modalidad de juicio en línea;</w:t>
      </w:r>
      <w:r w:rsidRPr="00AA46E8">
        <w:rPr>
          <w:rFonts w:ascii="Arial" w:eastAsia="Arial Unicode MS" w:hAnsi="Arial" w:cs="Arial"/>
          <w:lang w:eastAsia="es-ES"/>
        </w:rPr>
        <w:t xml:space="preserve"> esto es, tanto el escrito de demanda como las promociones subsecuentes, comprendiéndose en estas últimas el escrito mediante el cual se conteste la demanda. A partir de la apuntada premisa</w:t>
      </w:r>
      <w:r w:rsidR="006D290D" w:rsidRPr="00AA46E8">
        <w:rPr>
          <w:rFonts w:ascii="Arial" w:eastAsia="Arial Unicode MS" w:hAnsi="Arial" w:cs="Arial"/>
          <w:lang w:eastAsia="es-ES"/>
        </w:rPr>
        <w:t>,</w:t>
      </w:r>
      <w:r w:rsidRPr="00AA46E8">
        <w:rPr>
          <w:rFonts w:ascii="Arial" w:eastAsia="Arial Unicode MS" w:hAnsi="Arial" w:cs="Arial"/>
          <w:lang w:eastAsia="es-ES"/>
        </w:rPr>
        <w:t xml:space="preserve"> debe considerarse que conforme a lo previsto en el párrafo segundo del citado artículo 22, sin distinción, todas las promociones que se presenten a través del </w:t>
      </w:r>
      <w:r w:rsidR="006D290D" w:rsidRPr="00AA46E8">
        <w:rPr>
          <w:rFonts w:ascii="Arial" w:eastAsia="Arial Unicode MS" w:hAnsi="Arial" w:cs="Arial"/>
          <w:lang w:eastAsia="es-ES"/>
        </w:rPr>
        <w:t>s</w:t>
      </w:r>
      <w:r w:rsidR="000873C2" w:rsidRPr="00AA46E8">
        <w:rPr>
          <w:rFonts w:ascii="Arial" w:eastAsia="Arial Unicode MS" w:hAnsi="Arial" w:cs="Arial"/>
          <w:lang w:eastAsia="es-ES"/>
        </w:rPr>
        <w:t>istema i</w:t>
      </w:r>
      <w:r w:rsidRPr="00AA46E8">
        <w:rPr>
          <w:rFonts w:ascii="Arial" w:eastAsia="Arial Unicode MS" w:hAnsi="Arial" w:cs="Arial"/>
          <w:lang w:eastAsia="es-ES"/>
        </w:rPr>
        <w:t>nformático de este Tribunal dentro del proceso administrativo, en la modalidad de juicio en línea</w:t>
      </w:r>
      <w:r w:rsidR="000873C2" w:rsidRPr="00AA46E8">
        <w:rPr>
          <w:rFonts w:ascii="Arial" w:eastAsia="Arial Unicode MS" w:hAnsi="Arial" w:cs="Arial"/>
          <w:lang w:eastAsia="es-ES"/>
        </w:rPr>
        <w:t>,</w:t>
      </w:r>
      <w:r w:rsidRPr="00AA46E8">
        <w:rPr>
          <w:rFonts w:ascii="Arial" w:eastAsia="Arial Unicode MS" w:hAnsi="Arial" w:cs="Arial"/>
          <w:lang w:eastAsia="es-ES"/>
        </w:rPr>
        <w:t xml:space="preserve"> </w:t>
      </w:r>
      <w:r w:rsidRPr="00AA46E8">
        <w:rPr>
          <w:rFonts w:ascii="Arial" w:eastAsia="Arial Unicode MS" w:hAnsi="Arial" w:cs="Arial"/>
          <w:lang w:eastAsia="es-ES"/>
        </w:rPr>
        <w:lastRenderedPageBreak/>
        <w:t>deben estar firmadas autógrafamente.</w:t>
      </w:r>
      <w:r w:rsidR="004403A6" w:rsidRPr="00AA46E8">
        <w:rPr>
          <w:rFonts w:ascii="Arial" w:eastAsia="Arial Unicode MS" w:hAnsi="Arial" w:cs="Arial"/>
          <w:lang w:eastAsia="es-ES"/>
        </w:rPr>
        <w:t xml:space="preserve"> </w:t>
      </w:r>
      <w:r w:rsidRPr="00AA46E8">
        <w:rPr>
          <w:rFonts w:ascii="Arial" w:eastAsia="Times New Roman" w:hAnsi="Arial" w:cs="Arial"/>
          <w:i/>
          <w:lang w:val="es-ES" w:eastAsia="es-ES"/>
        </w:rPr>
        <w:t xml:space="preserve">(Ponente: </w:t>
      </w:r>
      <w:r w:rsidR="008A450B" w:rsidRPr="00AA46E8">
        <w:rPr>
          <w:rFonts w:ascii="Arial" w:eastAsia="Times New Roman" w:hAnsi="Arial" w:cs="Arial"/>
          <w:i/>
          <w:lang w:val="es-ES" w:eastAsia="es-ES"/>
        </w:rPr>
        <w:t>m</w:t>
      </w:r>
      <w:r w:rsidRPr="00AA46E8">
        <w:rPr>
          <w:rFonts w:ascii="Arial" w:eastAsia="Times New Roman" w:hAnsi="Arial" w:cs="Arial"/>
          <w:i/>
          <w:lang w:val="es-ES" w:eastAsia="es-ES"/>
        </w:rPr>
        <w:t xml:space="preserve">agistrada Antonia Guillermina Valdovino Guzmán. </w:t>
      </w:r>
      <w:r w:rsidR="00EA401C" w:rsidRPr="00AA46E8">
        <w:rPr>
          <w:rFonts w:ascii="Arial" w:eastAsia="Times New Roman" w:hAnsi="Arial" w:cs="Arial"/>
          <w:i/>
          <w:lang w:val="es-ES" w:eastAsia="es-ES"/>
        </w:rPr>
        <w:t>Toca</w:t>
      </w:r>
      <w:r w:rsidRPr="00AA46E8">
        <w:rPr>
          <w:rFonts w:ascii="Arial" w:eastAsia="Times New Roman" w:hAnsi="Arial" w:cs="Arial"/>
          <w:i/>
          <w:lang w:val="es-ES" w:eastAsia="es-ES"/>
        </w:rPr>
        <w:t xml:space="preserve"> 588/16 PL, recurso de reclamación interpuesto por el </w:t>
      </w:r>
      <w:r w:rsidR="008A450B" w:rsidRPr="00AA46E8">
        <w:rPr>
          <w:rFonts w:ascii="Arial" w:eastAsia="Times New Roman" w:hAnsi="Arial" w:cs="Arial"/>
          <w:i/>
          <w:lang w:val="es-ES" w:eastAsia="es-ES"/>
        </w:rPr>
        <w:t>s</w:t>
      </w:r>
      <w:r w:rsidRPr="00AA46E8">
        <w:rPr>
          <w:rFonts w:ascii="Arial" w:eastAsia="Times New Roman" w:hAnsi="Arial" w:cs="Arial"/>
          <w:i/>
          <w:lang w:val="es-ES" w:eastAsia="es-ES"/>
        </w:rPr>
        <w:t xml:space="preserve">ecretario de Gobierno del </w:t>
      </w:r>
      <w:r w:rsidR="000873C2" w:rsidRPr="00AA46E8">
        <w:rPr>
          <w:rFonts w:ascii="Arial" w:eastAsia="Times New Roman" w:hAnsi="Arial" w:cs="Arial"/>
          <w:i/>
          <w:lang w:val="es-ES" w:eastAsia="es-ES"/>
        </w:rPr>
        <w:t>e</w:t>
      </w:r>
      <w:r w:rsidRPr="00AA46E8">
        <w:rPr>
          <w:rFonts w:ascii="Arial" w:eastAsia="Times New Roman" w:hAnsi="Arial" w:cs="Arial"/>
          <w:i/>
          <w:lang w:val="es-ES" w:eastAsia="es-ES"/>
        </w:rPr>
        <w:t>stado. Resolución de</w:t>
      </w:r>
      <w:r w:rsidR="006D290D" w:rsidRPr="00AA46E8">
        <w:rPr>
          <w:rFonts w:ascii="Arial" w:eastAsia="Times New Roman" w:hAnsi="Arial" w:cs="Arial"/>
          <w:i/>
          <w:lang w:val="es-ES" w:eastAsia="es-ES"/>
        </w:rPr>
        <w:t>l</w:t>
      </w:r>
      <w:r w:rsidRPr="00AA46E8">
        <w:rPr>
          <w:rFonts w:ascii="Arial" w:eastAsia="Times New Roman" w:hAnsi="Arial" w:cs="Arial"/>
          <w:i/>
          <w:lang w:val="es-ES" w:eastAsia="es-ES"/>
        </w:rPr>
        <w:t xml:space="preserve"> 20 de enero de 2016)</w:t>
      </w:r>
      <w:r w:rsidR="006D290D" w:rsidRPr="00AA46E8">
        <w:rPr>
          <w:rFonts w:ascii="Arial" w:eastAsia="Times New Roman" w:hAnsi="Arial" w:cs="Arial"/>
          <w:i/>
          <w:lang w:val="es-ES" w:eastAsia="es-ES"/>
        </w:rPr>
        <w:t>.</w:t>
      </w:r>
    </w:p>
    <w:p w:rsidR="00CC0763" w:rsidRPr="00AA46E8" w:rsidRDefault="00CC0763" w:rsidP="00AC3374">
      <w:pPr>
        <w:spacing w:after="0"/>
        <w:jc w:val="both"/>
        <w:rPr>
          <w:rFonts w:ascii="Arial" w:eastAsia="Times New Roman" w:hAnsi="Arial" w:cs="Arial"/>
          <w:b/>
          <w:lang w:val="es-ES" w:eastAsia="es-ES"/>
        </w:rPr>
      </w:pPr>
    </w:p>
    <w:p w:rsidR="004403A6" w:rsidRPr="00AA46E8" w:rsidRDefault="00013DB2" w:rsidP="00AC3374">
      <w:pPr>
        <w:pStyle w:val="Prrafodelista"/>
        <w:numPr>
          <w:ilvl w:val="0"/>
          <w:numId w:val="2"/>
        </w:numPr>
        <w:autoSpaceDE w:val="0"/>
        <w:autoSpaceDN w:val="0"/>
        <w:adjustRightInd w:val="0"/>
        <w:spacing w:after="0"/>
        <w:ind w:left="1134" w:hanging="567"/>
        <w:jc w:val="both"/>
        <w:rPr>
          <w:rFonts w:ascii="Arial" w:hAnsi="Arial" w:cs="Arial"/>
          <w:i/>
        </w:rPr>
      </w:pPr>
      <w:r w:rsidRPr="00AA46E8">
        <w:rPr>
          <w:rFonts w:ascii="Arial" w:hAnsi="Arial" w:cs="Arial"/>
          <w:b/>
        </w:rPr>
        <w:t>PRESIDENTE DEL CONSEJO DE HONOR Y JUSTICIA DE LOS CUERPOS DE SEGURIDAD. CUANDO SE SEÑALA COMO AUTORIDAD DEMANDAD</w:t>
      </w:r>
      <w:r w:rsidR="00742DAF" w:rsidRPr="00AA46E8">
        <w:rPr>
          <w:rFonts w:ascii="Arial" w:hAnsi="Arial" w:cs="Arial"/>
          <w:b/>
        </w:rPr>
        <w:t>A</w:t>
      </w:r>
      <w:r w:rsidRPr="00AA46E8">
        <w:rPr>
          <w:rFonts w:ascii="Arial" w:hAnsi="Arial" w:cs="Arial"/>
          <w:b/>
        </w:rPr>
        <w:t xml:space="preserve">, NO ES MOTIVO PARA NO RECONOCERLE TAL CARÁCTER AL SECRETARIO DE SEGURIDAD CIUDADANA SI ESTE CONTESTA LA DEMANDA, DADO SU DOBLE CARÁCTER. </w:t>
      </w:r>
      <w:r w:rsidRPr="00AA46E8">
        <w:rPr>
          <w:rFonts w:ascii="Arial" w:hAnsi="Arial" w:cs="Arial"/>
          <w:bCs/>
          <w:lang w:val="es-ES_tradnl" w:eastAsia="es-ES_tradnl"/>
        </w:rPr>
        <w:t xml:space="preserve">Cuando en un proceso administrativo, como en el caso que nos ocupa, es señalado como autoridad demandada el </w:t>
      </w:r>
      <w:r w:rsidR="006D290D" w:rsidRPr="00AA46E8">
        <w:rPr>
          <w:rFonts w:ascii="Arial" w:hAnsi="Arial" w:cs="Arial"/>
          <w:bCs/>
          <w:lang w:val="es-ES_tradnl" w:eastAsia="es-ES_tradnl"/>
        </w:rPr>
        <w:t>p</w:t>
      </w:r>
      <w:r w:rsidRPr="00AA46E8">
        <w:rPr>
          <w:rFonts w:ascii="Arial" w:hAnsi="Arial" w:cs="Arial"/>
          <w:bCs/>
          <w:lang w:val="es-ES_tradnl" w:eastAsia="es-ES_tradnl"/>
        </w:rPr>
        <w:t>residente del Consejo de Honor y Justicia para los Cuerpos de Seguridad Pública, y al pretender cumplir con su obligación de contestar la demanda, en términos del numeral 279 del Código de Procedimiento y Justicia Administrativa para el Estado y los Municipi</w:t>
      </w:r>
      <w:r w:rsidR="006D290D" w:rsidRPr="00AA46E8">
        <w:rPr>
          <w:rFonts w:ascii="Arial" w:hAnsi="Arial" w:cs="Arial"/>
          <w:bCs/>
          <w:lang w:val="es-ES_tradnl" w:eastAsia="es-ES_tradnl"/>
        </w:rPr>
        <w:t>os de Guanajuato, lo hace como s</w:t>
      </w:r>
      <w:r w:rsidRPr="00AA46E8">
        <w:rPr>
          <w:rFonts w:ascii="Arial" w:hAnsi="Arial" w:cs="Arial"/>
          <w:bCs/>
          <w:lang w:val="es-ES_tradnl" w:eastAsia="es-ES_tradnl"/>
        </w:rPr>
        <w:t>ecretario de Seguridad Ciudadana, dicha autoridad está en aptitud de defender el acto impugnado, dado su doble carácter, o doble personalidad indisoluble</w:t>
      </w:r>
      <w:r w:rsidR="006D290D" w:rsidRPr="00AA46E8">
        <w:rPr>
          <w:rFonts w:ascii="Arial" w:hAnsi="Arial" w:cs="Arial"/>
          <w:bCs/>
          <w:lang w:val="es-ES_tradnl" w:eastAsia="es-ES_tradnl"/>
        </w:rPr>
        <w:t>, y</w:t>
      </w:r>
      <w:r w:rsidRPr="00AA46E8">
        <w:rPr>
          <w:rFonts w:ascii="Arial" w:hAnsi="Arial" w:cs="Arial"/>
          <w:bCs/>
          <w:lang w:val="es-ES_tradnl" w:eastAsia="es-ES_tradnl"/>
        </w:rPr>
        <w:t xml:space="preserve">a que además de </w:t>
      </w:r>
      <w:r w:rsidR="006D290D" w:rsidRPr="00AA46E8">
        <w:rPr>
          <w:rFonts w:ascii="Arial" w:hAnsi="Arial" w:cs="Arial"/>
          <w:bCs/>
          <w:lang w:val="es-ES_tradnl" w:eastAsia="es-ES_tradnl"/>
        </w:rPr>
        <w:t>s</w:t>
      </w:r>
      <w:r w:rsidRPr="00AA46E8">
        <w:rPr>
          <w:rFonts w:ascii="Arial" w:hAnsi="Arial" w:cs="Arial"/>
          <w:bCs/>
          <w:lang w:val="es-ES_tradnl" w:eastAsia="es-ES_tradnl"/>
        </w:rPr>
        <w:t>ecretario</w:t>
      </w:r>
      <w:r w:rsidR="006D290D" w:rsidRPr="00AA46E8">
        <w:rPr>
          <w:rFonts w:ascii="Arial" w:hAnsi="Arial" w:cs="Arial"/>
          <w:bCs/>
          <w:lang w:val="es-ES_tradnl" w:eastAsia="es-ES_tradnl"/>
        </w:rPr>
        <w:t>, de forma concurrente o simultá</w:t>
      </w:r>
      <w:r w:rsidRPr="00AA46E8">
        <w:rPr>
          <w:rFonts w:ascii="Arial" w:hAnsi="Arial" w:cs="Arial"/>
          <w:bCs/>
          <w:lang w:val="es-ES_tradnl" w:eastAsia="es-ES_tradnl"/>
        </w:rPr>
        <w:t xml:space="preserve">nea es el representante del </w:t>
      </w:r>
      <w:r w:rsidRPr="00AA46E8">
        <w:rPr>
          <w:rFonts w:ascii="Arial" w:hAnsi="Arial" w:cs="Arial"/>
        </w:rPr>
        <w:t xml:space="preserve">Consejo de Honor y Justicia, en su calidad de presidente de éste, lo que lo legitima para actuar en defensa de los intereses del ente que representa en los litigios en que sea parte, de conformidad con el artículo 8 </w:t>
      </w:r>
      <w:r w:rsidRPr="00AA46E8">
        <w:rPr>
          <w:rFonts w:ascii="Arial" w:hAnsi="Arial" w:cs="Arial"/>
          <w:bCs/>
          <w:lang w:val="es-ES_tradnl" w:eastAsia="es-ES_tradnl"/>
        </w:rPr>
        <w:t>del Reglamento del Consejo de Honor y Justicia para los Cuerpos de Seguridad Pública del Municipio de Irapuato, Guanajuato</w:t>
      </w:r>
      <w:r w:rsidRPr="00AA46E8">
        <w:rPr>
          <w:rFonts w:ascii="Arial" w:hAnsi="Arial" w:cs="Arial"/>
        </w:rPr>
        <w:t xml:space="preserve">. </w:t>
      </w:r>
      <w:r w:rsidRPr="00AA46E8">
        <w:rPr>
          <w:rFonts w:ascii="Arial" w:hAnsi="Arial" w:cs="Arial"/>
          <w:i/>
        </w:rPr>
        <w:t>(</w:t>
      </w:r>
      <w:r w:rsidR="00C96D45" w:rsidRPr="00AA46E8">
        <w:rPr>
          <w:rFonts w:ascii="Arial" w:hAnsi="Arial" w:cs="Arial"/>
          <w:i/>
        </w:rPr>
        <w:t>Toca</w:t>
      </w:r>
      <w:r w:rsidR="00B100E6" w:rsidRPr="00AA46E8">
        <w:rPr>
          <w:rFonts w:ascii="Arial" w:hAnsi="Arial" w:cs="Arial"/>
          <w:i/>
        </w:rPr>
        <w:t xml:space="preserve"> 283/17 PL, recurso de r</w:t>
      </w:r>
      <w:r w:rsidRPr="00AA46E8">
        <w:rPr>
          <w:rFonts w:ascii="Arial" w:hAnsi="Arial" w:cs="Arial"/>
          <w:i/>
        </w:rPr>
        <w:t xml:space="preserve">eclamación interpuesto por </w:t>
      </w:r>
      <w:r w:rsidR="008E4417" w:rsidRPr="00AA46E8">
        <w:rPr>
          <w:rFonts w:ascii="Arial" w:hAnsi="Arial" w:cs="Arial"/>
          <w:i/>
        </w:rPr>
        <w:t>el</w:t>
      </w:r>
      <w:r w:rsidRPr="00AA46E8">
        <w:rPr>
          <w:rFonts w:ascii="Arial" w:hAnsi="Arial" w:cs="Arial"/>
          <w:i/>
        </w:rPr>
        <w:t xml:space="preserve"> </w:t>
      </w:r>
      <w:r w:rsidR="008A450B" w:rsidRPr="00AA46E8">
        <w:rPr>
          <w:rFonts w:ascii="Arial" w:hAnsi="Arial" w:cs="Arial"/>
          <w:i/>
        </w:rPr>
        <w:t>s</w:t>
      </w:r>
      <w:r w:rsidRPr="00AA46E8">
        <w:rPr>
          <w:rFonts w:ascii="Arial" w:hAnsi="Arial" w:cs="Arial"/>
          <w:i/>
        </w:rPr>
        <w:t>ecretario de Seguridad Ciudadana del Municipio de Irapuato, Guanajuato</w:t>
      </w:r>
      <w:r w:rsidR="00A333E9" w:rsidRPr="00AA46E8">
        <w:rPr>
          <w:rFonts w:ascii="Arial" w:hAnsi="Arial" w:cs="Arial"/>
          <w:i/>
        </w:rPr>
        <w:t>, y p</w:t>
      </w:r>
      <w:r w:rsidRPr="00AA46E8">
        <w:rPr>
          <w:rFonts w:ascii="Arial" w:hAnsi="Arial" w:cs="Arial"/>
          <w:i/>
        </w:rPr>
        <w:t>residente del Consejo de Honor y Justicia para los Cuerpos de Seguridad Pública. Resolución de</w:t>
      </w:r>
      <w:r w:rsidR="00A333E9" w:rsidRPr="00AA46E8">
        <w:rPr>
          <w:rFonts w:ascii="Arial" w:hAnsi="Arial" w:cs="Arial"/>
          <w:i/>
        </w:rPr>
        <w:t>l</w:t>
      </w:r>
      <w:r w:rsidRPr="00AA46E8">
        <w:rPr>
          <w:rFonts w:ascii="Arial" w:hAnsi="Arial" w:cs="Arial"/>
          <w:i/>
        </w:rPr>
        <w:t xml:space="preserve"> 3 de </w:t>
      </w:r>
      <w:r w:rsidR="00EA401C" w:rsidRPr="00AA46E8">
        <w:rPr>
          <w:rFonts w:ascii="Arial" w:hAnsi="Arial" w:cs="Arial"/>
          <w:i/>
        </w:rPr>
        <w:t xml:space="preserve">noviembre </w:t>
      </w:r>
      <w:r w:rsidR="00796059" w:rsidRPr="00AA46E8">
        <w:rPr>
          <w:rFonts w:ascii="Arial" w:hAnsi="Arial" w:cs="Arial"/>
          <w:i/>
        </w:rPr>
        <w:t>de 2017</w:t>
      </w:r>
      <w:r w:rsidR="00954F91" w:rsidRPr="00AA46E8">
        <w:rPr>
          <w:rFonts w:ascii="Arial" w:hAnsi="Arial" w:cs="Arial"/>
          <w:i/>
        </w:rPr>
        <w:t>)</w:t>
      </w:r>
      <w:r w:rsidR="00A333E9" w:rsidRPr="00AA46E8">
        <w:rPr>
          <w:rFonts w:ascii="Arial" w:hAnsi="Arial" w:cs="Arial"/>
          <w:i/>
        </w:rPr>
        <w:t>.</w:t>
      </w:r>
    </w:p>
    <w:p w:rsidR="004403A6" w:rsidRPr="00AA46E8" w:rsidRDefault="004403A6" w:rsidP="00AC3374">
      <w:pPr>
        <w:spacing w:after="0"/>
        <w:ind w:left="709"/>
        <w:rPr>
          <w:rFonts w:ascii="Arial" w:eastAsia="Times New Roman" w:hAnsi="Arial" w:cs="Arial"/>
          <w:lang w:eastAsia="es-ES"/>
        </w:rPr>
      </w:pPr>
    </w:p>
    <w:p w:rsidR="00690A9F" w:rsidRPr="00AA46E8" w:rsidRDefault="00690A9F" w:rsidP="00AC3374">
      <w:pPr>
        <w:pStyle w:val="Prrafodelista"/>
        <w:numPr>
          <w:ilvl w:val="0"/>
          <w:numId w:val="2"/>
        </w:numPr>
        <w:spacing w:after="0"/>
        <w:ind w:left="1134" w:hanging="567"/>
        <w:jc w:val="both"/>
        <w:rPr>
          <w:rFonts w:ascii="Arial" w:eastAsia="Times New Roman" w:hAnsi="Arial" w:cs="Arial"/>
          <w:i/>
          <w:lang w:val="es-ES" w:eastAsia="es-ES"/>
        </w:rPr>
      </w:pPr>
      <w:r w:rsidRPr="00AA46E8">
        <w:rPr>
          <w:rFonts w:ascii="Arial" w:eastAsia="Times New Roman" w:hAnsi="Arial" w:cs="Arial"/>
          <w:b/>
          <w:lang w:val="es-ES" w:eastAsia="es-ES"/>
        </w:rPr>
        <w:t>SERVICIO DE SANEAMIENTO. SE ENCUENTRA CONTEMPLADO EN LA NORMA COMO UNO DE LOS SERVICIOS QUE PRESTA EL MUNICIPIO DE LEÓN, GUANAJUATO.</w:t>
      </w:r>
      <w:r w:rsidRPr="00AA46E8">
        <w:rPr>
          <w:rFonts w:ascii="Arial" w:eastAsia="Times New Roman" w:hAnsi="Arial" w:cs="Arial"/>
          <w:lang w:val="es-ES" w:eastAsia="es-ES"/>
        </w:rPr>
        <w:t xml:space="preserve"> </w:t>
      </w:r>
      <w:r w:rsidR="000873C2" w:rsidRPr="00AA46E8">
        <w:rPr>
          <w:rFonts w:ascii="Arial" w:eastAsia="Times New Roman" w:hAnsi="Arial" w:cs="Arial"/>
          <w:lang w:val="es-ES" w:eastAsia="es-ES"/>
        </w:rPr>
        <w:t>Los a</w:t>
      </w:r>
      <w:r w:rsidRPr="00AA46E8">
        <w:rPr>
          <w:rFonts w:ascii="Arial" w:eastAsia="Times New Roman" w:hAnsi="Arial" w:cs="Arial"/>
          <w:lang w:val="es-ES" w:eastAsia="es-ES"/>
        </w:rPr>
        <w:t>rtículo</w:t>
      </w:r>
      <w:r w:rsidR="000873C2" w:rsidRPr="00AA46E8">
        <w:rPr>
          <w:rFonts w:ascii="Arial" w:eastAsia="Times New Roman" w:hAnsi="Arial" w:cs="Arial"/>
          <w:lang w:val="es-ES" w:eastAsia="es-ES"/>
        </w:rPr>
        <w:t>s</w:t>
      </w:r>
      <w:r w:rsidRPr="00AA46E8">
        <w:rPr>
          <w:rFonts w:ascii="Arial" w:eastAsia="Times New Roman" w:hAnsi="Arial" w:cs="Arial"/>
          <w:lang w:val="es-ES" w:eastAsia="es-ES"/>
        </w:rPr>
        <w:t xml:space="preserve"> 115 de la Constitución Política </w:t>
      </w:r>
      <w:r w:rsidR="000873C2" w:rsidRPr="00AA46E8">
        <w:rPr>
          <w:rFonts w:ascii="Arial" w:eastAsia="Times New Roman" w:hAnsi="Arial" w:cs="Arial"/>
          <w:lang w:val="es-ES" w:eastAsia="es-ES"/>
        </w:rPr>
        <w:t>de los Estados Unidos Mexicanos</w:t>
      </w:r>
      <w:r w:rsidRPr="00AA46E8">
        <w:rPr>
          <w:rFonts w:ascii="Arial" w:eastAsia="Times New Roman" w:hAnsi="Arial" w:cs="Arial"/>
          <w:lang w:val="es-ES" w:eastAsia="es-ES"/>
        </w:rPr>
        <w:t xml:space="preserve"> y 117 de la Constitución Po</w:t>
      </w:r>
      <w:r w:rsidR="000873C2" w:rsidRPr="00AA46E8">
        <w:rPr>
          <w:rFonts w:ascii="Arial" w:eastAsia="Times New Roman" w:hAnsi="Arial" w:cs="Arial"/>
          <w:lang w:val="es-ES" w:eastAsia="es-ES"/>
        </w:rPr>
        <w:t>lítica del Estado de Guanajuato</w:t>
      </w:r>
      <w:r w:rsidRPr="00AA46E8">
        <w:rPr>
          <w:rFonts w:ascii="Arial" w:eastAsia="Times New Roman" w:hAnsi="Arial" w:cs="Arial"/>
          <w:lang w:val="es-ES" w:eastAsia="es-ES"/>
        </w:rPr>
        <w:t xml:space="preserve"> coinciden en que es competencia del municipio –específicamente del Ayuntamiento</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prestar los servicios públicos establecidos por</w:t>
      </w:r>
      <w:r w:rsidR="00A62F1E" w:rsidRPr="00AA46E8">
        <w:rPr>
          <w:rFonts w:ascii="Arial" w:eastAsia="Times New Roman" w:hAnsi="Arial" w:cs="Arial"/>
          <w:lang w:val="es-ES" w:eastAsia="es-ES"/>
        </w:rPr>
        <w:t xml:space="preserve"> ambas cartas</w:t>
      </w:r>
      <w:r w:rsidRPr="00AA46E8">
        <w:rPr>
          <w:rFonts w:ascii="Arial" w:eastAsia="Times New Roman" w:hAnsi="Arial" w:cs="Arial"/>
          <w:lang w:val="es-ES" w:eastAsia="es-ES"/>
        </w:rPr>
        <w:t xml:space="preserve">, y por ellos percibir los ingresos que les correspondan de acuerdo </w:t>
      </w:r>
      <w:r w:rsidR="00A333E9" w:rsidRPr="00AA46E8">
        <w:rPr>
          <w:rFonts w:ascii="Arial" w:eastAsia="Times New Roman" w:hAnsi="Arial" w:cs="Arial"/>
          <w:lang w:val="es-ES" w:eastAsia="es-ES"/>
        </w:rPr>
        <w:t>con</w:t>
      </w:r>
      <w:r w:rsidRPr="00AA46E8">
        <w:rPr>
          <w:rFonts w:ascii="Arial" w:eastAsia="Times New Roman" w:hAnsi="Arial" w:cs="Arial"/>
          <w:lang w:val="es-ES" w:eastAsia="es-ES"/>
        </w:rPr>
        <w:t xml:space="preserve"> las tarifas establecidas. De este modo, para acreditar la existencia del servicio público de </w:t>
      </w:r>
      <w:r w:rsidR="00FA453C" w:rsidRPr="00AA46E8">
        <w:rPr>
          <w:rFonts w:ascii="Arial" w:eastAsia="Times New Roman" w:hAnsi="Arial" w:cs="Arial"/>
          <w:lang w:val="es-ES" w:eastAsia="es-ES"/>
        </w:rPr>
        <w:t>saneamiento</w:t>
      </w:r>
      <w:r w:rsidRPr="00AA46E8">
        <w:rPr>
          <w:rFonts w:ascii="Arial" w:eastAsia="Times New Roman" w:hAnsi="Arial" w:cs="Arial"/>
          <w:lang w:val="es-ES" w:eastAsia="es-ES"/>
        </w:rPr>
        <w:t xml:space="preserve"> debemos a</w:t>
      </w:r>
      <w:r w:rsidR="00FA453C" w:rsidRPr="00AA46E8">
        <w:rPr>
          <w:rFonts w:ascii="Arial" w:eastAsia="Times New Roman" w:hAnsi="Arial" w:cs="Arial"/>
          <w:lang w:val="es-ES" w:eastAsia="es-ES"/>
        </w:rPr>
        <w:t>cudir a la norma que lo regula. E</w:t>
      </w:r>
      <w:r w:rsidRPr="00AA46E8">
        <w:rPr>
          <w:rFonts w:ascii="Arial" w:eastAsia="Times New Roman" w:hAnsi="Arial" w:cs="Arial"/>
          <w:lang w:val="es-ES" w:eastAsia="es-ES"/>
        </w:rPr>
        <w:t xml:space="preserve">l Reglamento de los </w:t>
      </w:r>
      <w:r w:rsidR="00A333E9" w:rsidRPr="00AA46E8">
        <w:rPr>
          <w:rFonts w:ascii="Arial" w:eastAsia="Times New Roman" w:hAnsi="Arial" w:cs="Arial"/>
          <w:lang w:val="es-ES" w:eastAsia="es-ES"/>
        </w:rPr>
        <w:t>S</w:t>
      </w:r>
      <w:r w:rsidRPr="00AA46E8">
        <w:rPr>
          <w:rFonts w:ascii="Arial" w:eastAsia="Times New Roman" w:hAnsi="Arial" w:cs="Arial"/>
          <w:lang w:val="es-ES" w:eastAsia="es-ES"/>
        </w:rPr>
        <w:t xml:space="preserve">ervicios de Agua Potable, Alcantarillado y Saneamiento para el Municipio de León, Guanajuato, al referirse a los servicios de </w:t>
      </w:r>
      <w:r w:rsidR="00A333E9" w:rsidRPr="00AA46E8">
        <w:rPr>
          <w:rFonts w:ascii="Arial" w:eastAsia="Times New Roman" w:hAnsi="Arial" w:cs="Arial"/>
          <w:lang w:val="es-ES" w:eastAsia="es-ES"/>
        </w:rPr>
        <w:t>a</w:t>
      </w:r>
      <w:r w:rsidRPr="00AA46E8">
        <w:rPr>
          <w:rFonts w:ascii="Arial" w:eastAsia="Times New Roman" w:hAnsi="Arial" w:cs="Arial"/>
          <w:lang w:val="es-ES" w:eastAsia="es-ES"/>
        </w:rPr>
        <w:t xml:space="preserve">gua </w:t>
      </w:r>
      <w:r w:rsidR="00A333E9" w:rsidRPr="00AA46E8">
        <w:rPr>
          <w:rFonts w:ascii="Arial" w:eastAsia="Times New Roman" w:hAnsi="Arial" w:cs="Arial"/>
          <w:lang w:val="es-ES" w:eastAsia="es-ES"/>
        </w:rPr>
        <w:t>p</w:t>
      </w:r>
      <w:r w:rsidRPr="00AA46E8">
        <w:rPr>
          <w:rFonts w:ascii="Arial" w:eastAsia="Times New Roman" w:hAnsi="Arial" w:cs="Arial"/>
          <w:lang w:val="es-ES" w:eastAsia="es-ES"/>
        </w:rPr>
        <w:t xml:space="preserve">otable, </w:t>
      </w:r>
      <w:r w:rsidR="00A333E9" w:rsidRPr="00AA46E8">
        <w:rPr>
          <w:rFonts w:ascii="Arial" w:eastAsia="Times New Roman" w:hAnsi="Arial" w:cs="Arial"/>
          <w:lang w:val="es-ES" w:eastAsia="es-ES"/>
        </w:rPr>
        <w:t>a</w:t>
      </w:r>
      <w:r w:rsidRPr="00AA46E8">
        <w:rPr>
          <w:rFonts w:ascii="Arial" w:eastAsia="Times New Roman" w:hAnsi="Arial" w:cs="Arial"/>
          <w:lang w:val="es-ES" w:eastAsia="es-ES"/>
        </w:rPr>
        <w:t xml:space="preserve">lcantarillado y </w:t>
      </w:r>
      <w:r w:rsidR="00A333E9" w:rsidRPr="00AA46E8">
        <w:rPr>
          <w:rFonts w:ascii="Arial" w:eastAsia="Times New Roman" w:hAnsi="Arial" w:cs="Arial"/>
          <w:lang w:val="es-ES" w:eastAsia="es-ES"/>
        </w:rPr>
        <w:t>s</w:t>
      </w:r>
      <w:r w:rsidRPr="00AA46E8">
        <w:rPr>
          <w:rFonts w:ascii="Arial" w:eastAsia="Times New Roman" w:hAnsi="Arial" w:cs="Arial"/>
          <w:lang w:val="es-ES" w:eastAsia="es-ES"/>
        </w:rPr>
        <w:t xml:space="preserve">aneamiento, está abarcando lo dispuesto en la </w:t>
      </w:r>
      <w:r w:rsidR="00A333E9" w:rsidRPr="00AA46E8">
        <w:rPr>
          <w:rFonts w:ascii="Arial" w:eastAsia="Times New Roman" w:hAnsi="Arial" w:cs="Arial"/>
          <w:lang w:val="es-ES" w:eastAsia="es-ES"/>
        </w:rPr>
        <w:t>c</w:t>
      </w:r>
      <w:r w:rsidRPr="00AA46E8">
        <w:rPr>
          <w:rFonts w:ascii="Arial" w:eastAsia="Times New Roman" w:hAnsi="Arial" w:cs="Arial"/>
          <w:lang w:val="es-ES" w:eastAsia="es-ES"/>
        </w:rPr>
        <w:t xml:space="preserve">arta </w:t>
      </w:r>
      <w:r w:rsidR="00A333E9" w:rsidRPr="00AA46E8">
        <w:rPr>
          <w:rFonts w:ascii="Arial" w:eastAsia="Times New Roman" w:hAnsi="Arial" w:cs="Arial"/>
          <w:lang w:val="es-ES" w:eastAsia="es-ES"/>
        </w:rPr>
        <w:t>m</w:t>
      </w:r>
      <w:r w:rsidRPr="00AA46E8">
        <w:rPr>
          <w:rFonts w:ascii="Arial" w:eastAsia="Times New Roman" w:hAnsi="Arial" w:cs="Arial"/>
          <w:lang w:val="es-ES" w:eastAsia="es-ES"/>
        </w:rPr>
        <w:t>agna</w:t>
      </w:r>
      <w:r w:rsidR="008A450B" w:rsidRPr="00AA46E8">
        <w:rPr>
          <w:rFonts w:ascii="Arial" w:eastAsia="Times New Roman" w:hAnsi="Arial" w:cs="Arial"/>
          <w:lang w:val="es-ES" w:eastAsia="es-ES"/>
        </w:rPr>
        <w:t>,</w:t>
      </w:r>
      <w:r w:rsidRPr="00AA46E8">
        <w:rPr>
          <w:rFonts w:ascii="Arial" w:eastAsia="Times New Roman" w:hAnsi="Arial" w:cs="Arial"/>
          <w:lang w:val="es-ES" w:eastAsia="es-ES"/>
        </w:rPr>
        <w:t xml:space="preserve"> como</w:t>
      </w:r>
      <w:r w:rsidRPr="00AA46E8">
        <w:rPr>
          <w:rFonts w:ascii="Arial" w:eastAsia="Times New Roman" w:hAnsi="Arial" w:cs="Arial"/>
          <w:b/>
          <w:lang w:val="es-ES" w:eastAsia="es-ES"/>
        </w:rPr>
        <w:t xml:space="preserve"> </w:t>
      </w:r>
      <w:r w:rsidRPr="00AA46E8">
        <w:rPr>
          <w:rFonts w:ascii="Arial" w:eastAsia="Times New Roman" w:hAnsi="Arial" w:cs="Arial"/>
          <w:lang w:val="es-ES" w:eastAsia="es-ES"/>
        </w:rPr>
        <w:t>agua potable, drenaje, alcantarillado, tratamiento y disp</w:t>
      </w:r>
      <w:r w:rsidR="00A333E9" w:rsidRPr="00AA46E8">
        <w:rPr>
          <w:rFonts w:ascii="Arial" w:eastAsia="Times New Roman" w:hAnsi="Arial" w:cs="Arial"/>
          <w:lang w:val="es-ES" w:eastAsia="es-ES"/>
        </w:rPr>
        <w:t>osición de sus aguas residuales; por</w:t>
      </w:r>
      <w:r w:rsidRPr="00AA46E8">
        <w:rPr>
          <w:rFonts w:ascii="Arial" w:eastAsia="Times New Roman" w:hAnsi="Arial" w:cs="Arial"/>
          <w:lang w:val="es-ES" w:eastAsia="es-ES"/>
        </w:rPr>
        <w:t xml:space="preserve"> tanto</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w:t>
      </w:r>
      <w:r w:rsidR="00843DCC" w:rsidRPr="00AA46E8">
        <w:rPr>
          <w:rFonts w:ascii="Arial" w:eastAsia="Times New Roman" w:hAnsi="Arial" w:cs="Arial"/>
          <w:lang w:val="es-ES" w:eastAsia="es-ES"/>
        </w:rPr>
        <w:t xml:space="preserve">saneamiento </w:t>
      </w:r>
      <w:r w:rsidRPr="00AA46E8">
        <w:rPr>
          <w:rFonts w:ascii="Arial" w:eastAsia="Times New Roman" w:hAnsi="Arial" w:cs="Arial"/>
          <w:lang w:val="es-ES" w:eastAsia="es-ES"/>
        </w:rPr>
        <w:t xml:space="preserve">debe tenerse como sinónimo de </w:t>
      </w:r>
      <w:r w:rsidR="00843DCC" w:rsidRPr="00AA46E8">
        <w:rPr>
          <w:rFonts w:ascii="Arial" w:eastAsia="Times New Roman" w:hAnsi="Arial" w:cs="Arial"/>
          <w:lang w:val="es-ES" w:eastAsia="es-ES"/>
        </w:rPr>
        <w:t>tratamiento de aguas residuales</w:t>
      </w:r>
      <w:r w:rsidRPr="00AA46E8">
        <w:rPr>
          <w:rFonts w:ascii="Arial" w:eastAsia="Times New Roman" w:hAnsi="Arial" w:cs="Arial"/>
          <w:lang w:val="es-ES" w:eastAsia="es-ES"/>
        </w:rPr>
        <w:t xml:space="preserve">. Ello </w:t>
      </w:r>
      <w:r w:rsidR="008A450B" w:rsidRPr="00AA46E8">
        <w:rPr>
          <w:rFonts w:ascii="Arial" w:eastAsia="Times New Roman" w:hAnsi="Arial" w:cs="Arial"/>
          <w:lang w:val="es-ES" w:eastAsia="es-ES"/>
        </w:rPr>
        <w:t xml:space="preserve">es así, </w:t>
      </w:r>
      <w:r w:rsidRPr="00AA46E8">
        <w:rPr>
          <w:rFonts w:ascii="Arial" w:eastAsia="Times New Roman" w:hAnsi="Arial" w:cs="Arial"/>
          <w:lang w:val="es-ES" w:eastAsia="es-ES"/>
        </w:rPr>
        <w:t>pues las facultades del municipio para regular los servicios públicos devienen de un precepto constitucional, y su validez no está supeditada a su reconocimiento en una norma estatal, ya que en este supuesto en específico la relación de un reglamento municipal que regula servicios</w:t>
      </w:r>
      <w:r w:rsidR="00A333E9" w:rsidRPr="00AA46E8">
        <w:rPr>
          <w:rFonts w:ascii="Arial" w:eastAsia="Times New Roman" w:hAnsi="Arial" w:cs="Arial"/>
          <w:lang w:val="es-ES" w:eastAsia="es-ES"/>
        </w:rPr>
        <w:t xml:space="preserve"> públicos con una norma estatal</w:t>
      </w:r>
      <w:r w:rsidRPr="00AA46E8">
        <w:rPr>
          <w:rFonts w:ascii="Arial" w:eastAsia="Times New Roman" w:hAnsi="Arial" w:cs="Arial"/>
          <w:lang w:val="es-ES" w:eastAsia="es-ES"/>
        </w:rPr>
        <w:t xml:space="preserve"> no es de carácter jerárquico, sino competencial. Entonces, al ser el municipio al que compete constitucionalmente regular un servicio público, la norma estatal no debe limitar lo dispuesto por éste ni invadir su esfera de competencia</w:t>
      </w:r>
      <w:r w:rsidR="00D3539A" w:rsidRPr="00AA46E8">
        <w:rPr>
          <w:rFonts w:ascii="Arial" w:eastAsia="Times New Roman" w:hAnsi="Arial" w:cs="Arial"/>
          <w:lang w:val="es-ES" w:eastAsia="es-ES"/>
        </w:rPr>
        <w:t>.</w:t>
      </w:r>
      <w:r w:rsidRPr="00AA46E8">
        <w:rPr>
          <w:rFonts w:ascii="Arial" w:eastAsia="Times New Roman" w:hAnsi="Arial" w:cs="Arial"/>
          <w:lang w:val="es-ES" w:eastAsia="es-ES"/>
        </w:rPr>
        <w:t xml:space="preserve"> </w:t>
      </w:r>
      <w:r w:rsidRPr="00AA46E8">
        <w:rPr>
          <w:rFonts w:ascii="Arial" w:eastAsia="Times New Roman" w:hAnsi="Arial" w:cs="Arial"/>
          <w:i/>
          <w:lang w:val="es-ES" w:eastAsia="es-ES"/>
        </w:rPr>
        <w:t>(</w:t>
      </w:r>
      <w:r w:rsidR="00EA401C" w:rsidRPr="00AA46E8">
        <w:rPr>
          <w:rFonts w:ascii="Arial" w:eastAsia="Times New Roman" w:hAnsi="Arial" w:cs="Arial"/>
          <w:i/>
          <w:lang w:val="es-ES" w:eastAsia="es-ES"/>
        </w:rPr>
        <w:t>Toca</w:t>
      </w:r>
      <w:r w:rsidRPr="00AA46E8">
        <w:rPr>
          <w:rFonts w:ascii="Arial" w:eastAsia="Times New Roman" w:hAnsi="Arial" w:cs="Arial"/>
          <w:i/>
          <w:lang w:val="es-ES" w:eastAsia="es-ES"/>
        </w:rPr>
        <w:t xml:space="preserve"> 491/16 PL, recurso de reclamación interpuesto por </w:t>
      </w:r>
      <w:r w:rsidR="00A816F5" w:rsidRPr="00AA46E8">
        <w:rPr>
          <w:rFonts w:ascii="Arial" w:eastAsia="Times New Roman" w:hAnsi="Arial" w:cs="Arial"/>
          <w:i/>
          <w:lang w:val="es-ES" w:eastAsia="es-ES"/>
        </w:rPr>
        <w:t>**********</w:t>
      </w:r>
      <w:r w:rsidRPr="00AA46E8">
        <w:rPr>
          <w:rFonts w:ascii="Arial" w:eastAsia="Times New Roman" w:hAnsi="Arial" w:cs="Arial"/>
          <w:i/>
          <w:lang w:val="es-ES" w:eastAsia="es-ES"/>
        </w:rPr>
        <w:t xml:space="preserve"> parte actora. Resolución de</w:t>
      </w:r>
      <w:r w:rsidR="008A450B" w:rsidRPr="00AA46E8">
        <w:rPr>
          <w:rFonts w:ascii="Arial" w:eastAsia="Times New Roman" w:hAnsi="Arial" w:cs="Arial"/>
          <w:i/>
          <w:lang w:val="es-ES" w:eastAsia="es-ES"/>
        </w:rPr>
        <w:t>l</w:t>
      </w:r>
      <w:r w:rsidRPr="00AA46E8">
        <w:rPr>
          <w:rFonts w:ascii="Arial" w:eastAsia="Times New Roman" w:hAnsi="Arial" w:cs="Arial"/>
          <w:i/>
          <w:lang w:val="es-ES" w:eastAsia="es-ES"/>
        </w:rPr>
        <w:t xml:space="preserve"> </w:t>
      </w:r>
      <w:r w:rsidRPr="00AA46E8">
        <w:rPr>
          <w:rFonts w:ascii="Arial" w:eastAsia="Times New Roman" w:hAnsi="Arial" w:cs="Arial"/>
          <w:bCs/>
          <w:i/>
          <w:lang w:val="es-ES" w:eastAsia="es-ES"/>
        </w:rPr>
        <w:t>4 de octubre de 2017</w:t>
      </w:r>
      <w:r w:rsidR="00DD6AB3" w:rsidRPr="00AA46E8">
        <w:rPr>
          <w:rFonts w:ascii="Arial" w:eastAsia="Times New Roman" w:hAnsi="Arial" w:cs="Arial"/>
          <w:i/>
          <w:lang w:val="es-ES" w:eastAsia="es-ES"/>
        </w:rPr>
        <w:t>)</w:t>
      </w:r>
      <w:r w:rsidR="00A333E9" w:rsidRPr="00AA46E8">
        <w:rPr>
          <w:rFonts w:ascii="Arial" w:eastAsia="Times New Roman" w:hAnsi="Arial" w:cs="Arial"/>
          <w:i/>
          <w:lang w:val="es-ES" w:eastAsia="es-ES"/>
        </w:rPr>
        <w:t>.</w:t>
      </w:r>
    </w:p>
    <w:p w:rsidR="00CC4EED" w:rsidRDefault="00CC4EED">
      <w:pPr>
        <w:rPr>
          <w:rFonts w:ascii="Arial" w:eastAsia="Times New Roman" w:hAnsi="Arial" w:cs="Arial"/>
          <w:lang w:val="es-ES" w:eastAsia="es-ES"/>
        </w:rPr>
      </w:pPr>
      <w:r>
        <w:rPr>
          <w:rFonts w:ascii="Arial" w:eastAsia="Times New Roman" w:hAnsi="Arial" w:cs="Arial"/>
          <w:lang w:val="es-ES" w:eastAsia="es-ES"/>
        </w:rPr>
        <w:br w:type="page"/>
      </w:r>
    </w:p>
    <w:p w:rsidR="002A266A" w:rsidRPr="00AA46E8" w:rsidRDefault="002A266A" w:rsidP="00AC3374">
      <w:pPr>
        <w:spacing w:after="0"/>
        <w:jc w:val="both"/>
        <w:rPr>
          <w:rFonts w:ascii="Arial" w:eastAsia="Times New Roman" w:hAnsi="Arial" w:cs="Arial"/>
          <w:lang w:val="es-ES" w:eastAsia="es-ES"/>
        </w:rPr>
      </w:pPr>
    </w:p>
    <w:p w:rsidR="00CF24B2" w:rsidRPr="00AA46E8" w:rsidRDefault="00690A9F" w:rsidP="00AC3374">
      <w:pPr>
        <w:pStyle w:val="Prrafodelista"/>
        <w:numPr>
          <w:ilvl w:val="0"/>
          <w:numId w:val="2"/>
        </w:numPr>
        <w:spacing w:after="0"/>
        <w:ind w:left="1134" w:hanging="567"/>
        <w:jc w:val="both"/>
        <w:rPr>
          <w:rFonts w:ascii="Arial" w:hAnsi="Arial" w:cs="Arial"/>
          <w:i/>
          <w:lang w:val="es-ES"/>
        </w:rPr>
      </w:pPr>
      <w:r w:rsidRPr="00AA46E8">
        <w:rPr>
          <w:rFonts w:ascii="Arial" w:eastAsia="Times New Roman" w:hAnsi="Arial" w:cs="Arial"/>
          <w:b/>
          <w:lang w:val="es-ES" w:eastAsia="es-ES"/>
        </w:rPr>
        <w:t>CAPACIDAD SOCIOECONÓMICA COMO ELEMENTO INTEGRANTE EN LA INDIVIDUALIZACIÓN DE LA SANCIÓN.</w:t>
      </w:r>
      <w:r w:rsidRPr="00AA46E8">
        <w:rPr>
          <w:rFonts w:ascii="Arial" w:eastAsia="Times New Roman" w:hAnsi="Arial" w:cs="Arial"/>
          <w:lang w:val="es-ES" w:eastAsia="es-ES"/>
        </w:rPr>
        <w:t xml:space="preserve"> De</w:t>
      </w:r>
      <w:r w:rsidR="008A450B" w:rsidRPr="00AA46E8">
        <w:rPr>
          <w:rFonts w:ascii="Arial" w:eastAsia="Times New Roman" w:hAnsi="Arial" w:cs="Arial"/>
          <w:lang w:val="es-ES" w:eastAsia="es-ES"/>
        </w:rPr>
        <w:t xml:space="preserve"> los </w:t>
      </w:r>
      <w:r w:rsidRPr="00AA46E8">
        <w:rPr>
          <w:rFonts w:ascii="Arial" w:eastAsia="Times New Roman" w:hAnsi="Arial" w:cs="Arial"/>
          <w:lang w:val="es-ES" w:eastAsia="es-ES"/>
        </w:rPr>
        <w:t>artículo</w:t>
      </w:r>
      <w:r w:rsidR="008A450B" w:rsidRPr="00AA46E8">
        <w:rPr>
          <w:rFonts w:ascii="Arial" w:eastAsia="Times New Roman" w:hAnsi="Arial" w:cs="Arial"/>
          <w:lang w:val="es-ES" w:eastAsia="es-ES"/>
        </w:rPr>
        <w:t>s</w:t>
      </w:r>
      <w:r w:rsidRPr="00AA46E8">
        <w:rPr>
          <w:rFonts w:ascii="Arial" w:eastAsia="Times New Roman" w:hAnsi="Arial" w:cs="Arial"/>
          <w:lang w:val="es-ES" w:eastAsia="es-ES"/>
        </w:rPr>
        <w:t xml:space="preserve"> 22 de nuestra </w:t>
      </w:r>
      <w:r w:rsidR="00A333E9" w:rsidRPr="00AA46E8">
        <w:rPr>
          <w:rFonts w:ascii="Arial" w:eastAsia="Times New Roman" w:hAnsi="Arial" w:cs="Arial"/>
          <w:lang w:val="es-ES" w:eastAsia="es-ES"/>
        </w:rPr>
        <w:t>carta m</w:t>
      </w:r>
      <w:r w:rsidRPr="00AA46E8">
        <w:rPr>
          <w:rFonts w:ascii="Arial" w:eastAsia="Times New Roman" w:hAnsi="Arial" w:cs="Arial"/>
          <w:lang w:val="es-ES" w:eastAsia="es-ES"/>
        </w:rPr>
        <w:t xml:space="preserve">agna y 172 de la Ley para la Protección y Preservación del Ambiente del Estado de Guanajuato se colige que una sanción es pertinente cuando se toma en cuenta, previo a su imposición, el análisis de diversos factores, entre los que se destaca –para efectos de la </w:t>
      </w:r>
      <w:proofErr w:type="spellStart"/>
      <w:r w:rsidR="008A450B" w:rsidRPr="00AA46E8">
        <w:rPr>
          <w:rFonts w:ascii="Arial" w:eastAsia="Times New Roman" w:hAnsi="Arial" w:cs="Arial"/>
          <w:lang w:val="es-ES" w:eastAsia="es-ES"/>
        </w:rPr>
        <w:t>l</w:t>
      </w:r>
      <w:r w:rsidR="00A333E9" w:rsidRPr="00AA46E8">
        <w:rPr>
          <w:rFonts w:ascii="Arial" w:eastAsia="Times New Roman" w:hAnsi="Arial" w:cs="Arial"/>
          <w:lang w:val="es-ES" w:eastAsia="es-ES"/>
        </w:rPr>
        <w:t>itis</w:t>
      </w:r>
      <w:proofErr w:type="spellEnd"/>
      <w:r w:rsidR="00A333E9" w:rsidRPr="00AA46E8">
        <w:rPr>
          <w:rFonts w:ascii="Arial" w:eastAsia="Times New Roman" w:hAnsi="Arial" w:cs="Arial"/>
          <w:lang w:val="es-ES" w:eastAsia="es-ES"/>
        </w:rPr>
        <w:t>-</w:t>
      </w:r>
      <w:r w:rsidR="008A450B" w:rsidRPr="00AA46E8">
        <w:rPr>
          <w:rFonts w:ascii="Arial" w:eastAsia="Times New Roman" w:hAnsi="Arial" w:cs="Arial"/>
          <w:lang w:val="es-ES" w:eastAsia="es-ES"/>
        </w:rPr>
        <w:t>-</w:t>
      </w:r>
      <w:r w:rsidRPr="00AA46E8">
        <w:rPr>
          <w:rFonts w:ascii="Arial" w:eastAsia="Times New Roman" w:hAnsi="Arial" w:cs="Arial"/>
          <w:lang w:val="es-ES" w:eastAsia="es-ES"/>
        </w:rPr>
        <w:t xml:space="preserve"> la capacidad socioeconómica del individuo a sancionar, entendiéndose como tal, los ingresos con los que cuenta </w:t>
      </w:r>
      <w:r w:rsidR="008A450B" w:rsidRPr="00AA46E8">
        <w:rPr>
          <w:rFonts w:ascii="Arial" w:eastAsia="Times New Roman" w:hAnsi="Arial" w:cs="Arial"/>
          <w:lang w:val="es-ES" w:eastAsia="es-ES"/>
        </w:rPr>
        <w:t>aquél,</w:t>
      </w:r>
      <w:r w:rsidRPr="00AA46E8">
        <w:rPr>
          <w:rFonts w:ascii="Arial" w:eastAsia="Times New Roman" w:hAnsi="Arial" w:cs="Arial"/>
          <w:lang w:val="es-ES" w:eastAsia="es-ES"/>
        </w:rPr>
        <w:t xml:space="preserve"> y que son óptimos para cumplir con la sanción impuesta. De ahí que la decisión del </w:t>
      </w:r>
      <w:r w:rsidRPr="00AA46E8">
        <w:rPr>
          <w:rFonts w:ascii="Arial" w:eastAsia="Times New Roman" w:hAnsi="Arial" w:cs="Arial"/>
          <w:i/>
          <w:lang w:val="es-ES" w:eastAsia="es-ES"/>
        </w:rPr>
        <w:t>a quo</w:t>
      </w:r>
      <w:r w:rsidRPr="00AA46E8">
        <w:rPr>
          <w:rFonts w:ascii="Arial" w:eastAsia="Times New Roman" w:hAnsi="Arial" w:cs="Arial"/>
          <w:lang w:val="es-ES" w:eastAsia="es-ES"/>
        </w:rPr>
        <w:t xml:space="preserve">, cuando determinó que la multa no estuvo correctamente individualizada, se encuentra ajustada a derecho. En efecto, el </w:t>
      </w:r>
      <w:r w:rsidR="00A333E9" w:rsidRPr="00AA46E8">
        <w:rPr>
          <w:rFonts w:ascii="Arial" w:eastAsia="Times New Roman" w:hAnsi="Arial" w:cs="Arial"/>
          <w:lang w:val="es-ES" w:eastAsia="es-ES"/>
        </w:rPr>
        <w:t xml:space="preserve">hecho de </w:t>
      </w:r>
      <w:r w:rsidRPr="00AA46E8">
        <w:rPr>
          <w:rFonts w:ascii="Arial" w:eastAsia="Times New Roman" w:hAnsi="Arial" w:cs="Arial"/>
          <w:lang w:val="es-ES" w:eastAsia="es-ES"/>
        </w:rPr>
        <w:t xml:space="preserve">que la autoridad demandada vierta ciertos datos </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-que el establecimiento es propiedad del actor, que cuenta con una determinada superficie, y que tiene como principa</w:t>
      </w:r>
      <w:r w:rsidR="00696599" w:rsidRPr="00AA46E8">
        <w:rPr>
          <w:rFonts w:ascii="Arial" w:eastAsia="Times New Roman" w:hAnsi="Arial" w:cs="Arial"/>
          <w:lang w:val="es-ES" w:eastAsia="es-ES"/>
        </w:rPr>
        <w:t xml:space="preserve">l actividad la de extracción de </w:t>
      </w:r>
      <w:r w:rsidRPr="00AA46E8">
        <w:rPr>
          <w:rFonts w:ascii="Arial" w:eastAsia="Times New Roman" w:hAnsi="Arial" w:cs="Arial"/>
          <w:lang w:val="es-ES" w:eastAsia="es-ES"/>
        </w:rPr>
        <w:t>material pétreo y recepción de residuos de construcción-</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no implica que haya realizado un estudio socioeconómico del actor </w:t>
      </w:r>
      <w:r w:rsidR="00A05AE1" w:rsidRPr="00AA46E8">
        <w:rPr>
          <w:rFonts w:ascii="Arial" w:eastAsia="Times New Roman" w:hAnsi="Arial" w:cs="Arial"/>
          <w:lang w:val="es-ES" w:eastAsia="es-ES"/>
        </w:rPr>
        <w:t>(ingresos egresos y si existen remanentes)</w:t>
      </w:r>
      <w:r w:rsidRPr="00AA46E8">
        <w:rPr>
          <w:rFonts w:ascii="Arial" w:eastAsia="Times New Roman" w:hAnsi="Arial" w:cs="Arial"/>
          <w:lang w:val="es-ES" w:eastAsia="es-ES"/>
        </w:rPr>
        <w:t xml:space="preserve">, ya que la autoridad es omisa en explicar cómo de esos datos se concluye determinado estatus socioeconómico, y en consecuencia su capacidad para </w:t>
      </w:r>
      <w:r w:rsidR="00A333E9" w:rsidRPr="00AA46E8">
        <w:rPr>
          <w:rFonts w:ascii="Arial" w:eastAsia="Times New Roman" w:hAnsi="Arial" w:cs="Arial"/>
          <w:lang w:val="es-ES" w:eastAsia="es-ES"/>
        </w:rPr>
        <w:t>enfrentar una multa determinada,</w:t>
      </w:r>
      <w:r w:rsidRPr="00AA46E8">
        <w:rPr>
          <w:rFonts w:ascii="Arial" w:eastAsia="Times New Roman" w:hAnsi="Arial" w:cs="Arial"/>
          <w:lang w:val="es-ES" w:eastAsia="es-ES"/>
        </w:rPr>
        <w:t xml:space="preserve"> lo que implica una indebida motivación de la individualización de la sanción</w:t>
      </w:r>
      <w:r w:rsidR="00D3539A" w:rsidRPr="00AA46E8">
        <w:rPr>
          <w:rFonts w:ascii="Arial" w:eastAsia="Times New Roman" w:hAnsi="Arial" w:cs="Arial"/>
          <w:lang w:val="es-ES" w:eastAsia="es-ES"/>
        </w:rPr>
        <w:t>.</w:t>
      </w:r>
      <w:r w:rsidRPr="00AA46E8">
        <w:rPr>
          <w:rFonts w:ascii="Arial" w:eastAsia="Times New Roman" w:hAnsi="Arial" w:cs="Arial"/>
          <w:lang w:val="es-ES" w:eastAsia="es-ES"/>
        </w:rPr>
        <w:t xml:space="preserve"> </w:t>
      </w:r>
      <w:r w:rsidRPr="00AA46E8">
        <w:rPr>
          <w:rFonts w:ascii="Arial" w:eastAsia="Times New Roman" w:hAnsi="Arial" w:cs="Arial"/>
          <w:i/>
          <w:lang w:val="es-ES" w:eastAsia="es-ES"/>
        </w:rPr>
        <w:t>(</w:t>
      </w:r>
      <w:r w:rsidR="00EA401C" w:rsidRPr="00AA46E8">
        <w:rPr>
          <w:rFonts w:ascii="Arial" w:eastAsia="Times New Roman" w:hAnsi="Arial" w:cs="Arial"/>
          <w:i/>
          <w:lang w:val="es-ES" w:eastAsia="es-ES"/>
        </w:rPr>
        <w:t>Toca</w:t>
      </w:r>
      <w:r w:rsidRPr="00AA46E8">
        <w:rPr>
          <w:rFonts w:ascii="Arial" w:eastAsia="Times New Roman" w:hAnsi="Arial" w:cs="Arial"/>
          <w:i/>
          <w:lang w:val="es-ES" w:eastAsia="es-ES"/>
        </w:rPr>
        <w:t xml:space="preserve"> 84/17 PL, recurso de reclamación interpuesto por </w:t>
      </w:r>
      <w:r w:rsidR="00516BA7" w:rsidRPr="00AA46E8">
        <w:rPr>
          <w:rFonts w:ascii="Arial" w:eastAsia="Times New Roman" w:hAnsi="Arial" w:cs="Arial"/>
          <w:i/>
          <w:lang w:val="es-ES" w:eastAsia="es-ES"/>
        </w:rPr>
        <w:t xml:space="preserve">el </w:t>
      </w:r>
      <w:r w:rsidR="00A333E9" w:rsidRPr="00AA46E8">
        <w:rPr>
          <w:rFonts w:ascii="Arial" w:eastAsia="Times New Roman" w:hAnsi="Arial" w:cs="Arial"/>
          <w:i/>
          <w:lang w:val="es-ES" w:eastAsia="es-ES"/>
        </w:rPr>
        <w:t>s</w:t>
      </w:r>
      <w:r w:rsidR="00516BA7" w:rsidRPr="00AA46E8">
        <w:rPr>
          <w:rFonts w:ascii="Arial" w:eastAsia="Times New Roman" w:hAnsi="Arial" w:cs="Arial"/>
          <w:i/>
          <w:lang w:val="es-ES" w:eastAsia="es-ES"/>
        </w:rPr>
        <w:t>ubprocurador Regional “A” de la Procuraduría Ambiental y de Ordenamiento Territorial del Estado de Guanajuato</w:t>
      </w:r>
      <w:r w:rsidRPr="00AA46E8">
        <w:rPr>
          <w:rFonts w:ascii="Arial" w:eastAsia="Times New Roman" w:hAnsi="Arial" w:cs="Arial"/>
          <w:i/>
          <w:lang w:val="es-ES" w:eastAsia="es-ES"/>
        </w:rPr>
        <w:t>. Resolución de</w:t>
      </w:r>
      <w:r w:rsidR="00A333E9" w:rsidRPr="00AA46E8">
        <w:rPr>
          <w:rFonts w:ascii="Arial" w:eastAsia="Times New Roman" w:hAnsi="Arial" w:cs="Arial"/>
          <w:i/>
          <w:lang w:val="es-ES" w:eastAsia="es-ES"/>
        </w:rPr>
        <w:t>l</w:t>
      </w:r>
      <w:r w:rsidRPr="00AA46E8">
        <w:rPr>
          <w:rFonts w:ascii="Arial" w:eastAsia="Times New Roman" w:hAnsi="Arial" w:cs="Arial"/>
          <w:i/>
          <w:lang w:val="es-ES" w:eastAsia="es-ES"/>
        </w:rPr>
        <w:t xml:space="preserve"> </w:t>
      </w:r>
      <w:r w:rsidRPr="00AA46E8">
        <w:rPr>
          <w:rFonts w:ascii="Arial" w:eastAsia="Times New Roman" w:hAnsi="Arial" w:cs="Arial"/>
          <w:bCs/>
          <w:i/>
          <w:lang w:val="es-ES" w:eastAsia="es-ES"/>
        </w:rPr>
        <w:t>3 de agosto de 2017</w:t>
      </w:r>
      <w:r w:rsidR="004D5B32" w:rsidRPr="00AA46E8">
        <w:rPr>
          <w:rFonts w:ascii="Arial" w:eastAsia="Times New Roman" w:hAnsi="Arial" w:cs="Arial"/>
          <w:i/>
          <w:lang w:val="es-ES" w:eastAsia="es-ES"/>
        </w:rPr>
        <w:t>)</w:t>
      </w:r>
      <w:r w:rsidR="00A333E9" w:rsidRPr="00AA46E8">
        <w:rPr>
          <w:rFonts w:ascii="Arial" w:eastAsia="Times New Roman" w:hAnsi="Arial" w:cs="Arial"/>
          <w:i/>
          <w:lang w:val="es-ES" w:eastAsia="es-ES"/>
        </w:rPr>
        <w:t>.</w:t>
      </w:r>
    </w:p>
    <w:p w:rsidR="00CC0763" w:rsidRPr="00AA46E8" w:rsidRDefault="00CC0763" w:rsidP="00AC3374">
      <w:pPr>
        <w:spacing w:after="0"/>
        <w:jc w:val="both"/>
        <w:rPr>
          <w:rFonts w:ascii="Arial" w:eastAsia="Times New Roman" w:hAnsi="Arial" w:cs="Arial"/>
          <w:b/>
          <w:lang w:eastAsia="es-ES"/>
        </w:rPr>
      </w:pPr>
    </w:p>
    <w:p w:rsidR="00AC3374" w:rsidRPr="00F436B3" w:rsidRDefault="0075664A" w:rsidP="00F436B3">
      <w:pPr>
        <w:pStyle w:val="Prrafodelista"/>
        <w:numPr>
          <w:ilvl w:val="0"/>
          <w:numId w:val="2"/>
        </w:numPr>
        <w:spacing w:after="0"/>
        <w:ind w:left="1134" w:hanging="567"/>
        <w:jc w:val="both"/>
        <w:rPr>
          <w:rFonts w:ascii="Arial" w:eastAsia="Times New Roman" w:hAnsi="Arial" w:cs="Arial"/>
          <w:lang w:eastAsia="es-ES"/>
        </w:rPr>
      </w:pPr>
      <w:r w:rsidRPr="00AA46E8">
        <w:rPr>
          <w:rFonts w:ascii="Arial" w:eastAsia="Times New Roman" w:hAnsi="Arial" w:cs="Arial"/>
          <w:b/>
          <w:bCs/>
          <w:lang w:eastAsia="es-ES"/>
        </w:rPr>
        <w:t xml:space="preserve">AQUELLA PERSONA QUE OBTENGA UN TÍTULO CONFORME A LO DISPUESTO </w:t>
      </w:r>
      <w:r w:rsidR="000F6222" w:rsidRPr="00AA46E8">
        <w:rPr>
          <w:rFonts w:ascii="Arial" w:eastAsia="Times New Roman" w:hAnsi="Arial" w:cs="Arial"/>
          <w:b/>
          <w:bCs/>
          <w:lang w:eastAsia="es-ES"/>
        </w:rPr>
        <w:t>EN</w:t>
      </w:r>
      <w:r w:rsidRPr="00AA46E8">
        <w:rPr>
          <w:rFonts w:ascii="Arial" w:eastAsia="Times New Roman" w:hAnsi="Arial" w:cs="Arial"/>
          <w:b/>
          <w:bCs/>
          <w:lang w:eastAsia="es-ES"/>
        </w:rPr>
        <w:t xml:space="preserve"> LOS ARTÍCULOS</w:t>
      </w:r>
      <w:r w:rsidR="00A333E9" w:rsidRPr="00AA46E8">
        <w:rPr>
          <w:rFonts w:ascii="Arial" w:eastAsia="Times New Roman" w:hAnsi="Arial" w:cs="Arial"/>
          <w:b/>
          <w:bCs/>
          <w:lang w:eastAsia="es-ES"/>
        </w:rPr>
        <w:t xml:space="preserve"> 4 y 9 DE LA LEY DE PROFESIONES</w:t>
      </w:r>
      <w:r w:rsidRPr="00AA46E8">
        <w:rPr>
          <w:rFonts w:ascii="Arial" w:eastAsia="Times New Roman" w:hAnsi="Arial" w:cs="Arial"/>
          <w:b/>
          <w:bCs/>
          <w:lang w:eastAsia="es-ES"/>
        </w:rPr>
        <w:t xml:space="preserve"> CUMPLE CON EL REQUISITO QUE EXIGE EL ARTÍCULO 138, FRACCIÓN II</w:t>
      </w:r>
      <w:r w:rsidR="000F6222" w:rsidRPr="00AA46E8">
        <w:rPr>
          <w:rFonts w:ascii="Arial" w:eastAsia="Times New Roman" w:hAnsi="Arial" w:cs="Arial"/>
          <w:b/>
          <w:bCs/>
          <w:lang w:eastAsia="es-ES"/>
        </w:rPr>
        <w:t>,</w:t>
      </w:r>
      <w:r w:rsidRPr="00AA46E8">
        <w:rPr>
          <w:rFonts w:ascii="Arial" w:eastAsia="Times New Roman" w:hAnsi="Arial" w:cs="Arial"/>
          <w:b/>
          <w:bCs/>
          <w:lang w:eastAsia="es-ES"/>
        </w:rPr>
        <w:t xml:space="preserve"> DE LA LEY ORGÁNICA MUNICIPAL PARA EL ESTADO DE GUANAJUATO. </w:t>
      </w:r>
      <w:r w:rsidRPr="00AA46E8">
        <w:rPr>
          <w:rFonts w:ascii="Arial" w:eastAsia="Times New Roman" w:hAnsi="Arial" w:cs="Arial"/>
          <w:lang w:eastAsia="es-ES"/>
        </w:rPr>
        <w:t xml:space="preserve">La Ley Orgánica Municipal para el Estado de Guanajuato, en su artículo 138, fracción II, señala que para ser </w:t>
      </w:r>
      <w:r w:rsidR="00A333E9" w:rsidRPr="00AA46E8">
        <w:rPr>
          <w:rFonts w:ascii="Arial" w:eastAsia="Times New Roman" w:hAnsi="Arial" w:cs="Arial"/>
          <w:lang w:eastAsia="es-ES"/>
        </w:rPr>
        <w:t>contralor m</w:t>
      </w:r>
      <w:r w:rsidRPr="00AA46E8">
        <w:rPr>
          <w:rFonts w:ascii="Arial" w:eastAsia="Times New Roman" w:hAnsi="Arial" w:cs="Arial"/>
          <w:lang w:eastAsia="es-ES"/>
        </w:rPr>
        <w:t>unicipal es necesario contar</w:t>
      </w:r>
      <w:r w:rsidRPr="00AA46E8">
        <w:rPr>
          <w:rFonts w:ascii="Arial" w:eastAsia="Times New Roman" w:hAnsi="Arial" w:cs="Arial"/>
          <w:lang w:val="es-ES" w:eastAsia="es-ES"/>
        </w:rPr>
        <w:t> con un título profesional legalmente expedido en las áreas contables, jurídicas o administrativas. </w:t>
      </w:r>
      <w:r w:rsidR="00A333E9" w:rsidRPr="00AA46E8">
        <w:rPr>
          <w:rFonts w:ascii="Arial" w:eastAsia="Times New Roman" w:hAnsi="Arial" w:cs="Arial"/>
          <w:lang w:val="es-ES" w:eastAsia="es-ES"/>
        </w:rPr>
        <w:t xml:space="preserve">Al </w:t>
      </w:r>
      <w:r w:rsidR="00A333E9" w:rsidRPr="00AA46E8">
        <w:rPr>
          <w:rFonts w:ascii="Arial" w:eastAsia="Times New Roman" w:hAnsi="Arial" w:cs="Arial"/>
          <w:lang w:eastAsia="es-ES"/>
        </w:rPr>
        <w:t>contrario</w:t>
      </w:r>
      <w:r w:rsidRPr="00AA46E8">
        <w:rPr>
          <w:rFonts w:ascii="Arial" w:eastAsia="Times New Roman" w:hAnsi="Arial" w:cs="Arial"/>
          <w:lang w:eastAsia="es-ES"/>
        </w:rPr>
        <w:t xml:space="preserve"> </w:t>
      </w:r>
      <w:r w:rsidR="00A333E9" w:rsidRPr="00AA46E8">
        <w:rPr>
          <w:rFonts w:ascii="Arial" w:eastAsia="Times New Roman" w:hAnsi="Arial" w:cs="Arial"/>
          <w:lang w:eastAsia="es-ES"/>
        </w:rPr>
        <w:t>de</w:t>
      </w:r>
      <w:r w:rsidRPr="00AA46E8">
        <w:rPr>
          <w:rFonts w:ascii="Arial" w:eastAsia="Times New Roman" w:hAnsi="Arial" w:cs="Arial"/>
          <w:lang w:eastAsia="es-ES"/>
        </w:rPr>
        <w:t xml:space="preserve"> la apreciación del </w:t>
      </w:r>
      <w:r w:rsidRPr="00AA46E8">
        <w:rPr>
          <w:rFonts w:ascii="Arial" w:eastAsia="Times New Roman" w:hAnsi="Arial" w:cs="Arial"/>
          <w:i/>
          <w:iCs/>
          <w:lang w:eastAsia="es-ES"/>
        </w:rPr>
        <w:t>a quo,</w:t>
      </w:r>
      <w:r w:rsidRPr="00AA46E8">
        <w:rPr>
          <w:rFonts w:ascii="Arial" w:eastAsia="Times New Roman" w:hAnsi="Arial" w:cs="Arial"/>
          <w:lang w:eastAsia="es-ES"/>
        </w:rPr>
        <w:t xml:space="preserve"> debe considerarse como título profesional el documento que acredita a la parte actora como </w:t>
      </w:r>
      <w:r w:rsidR="00A333E9" w:rsidRPr="00AA46E8">
        <w:rPr>
          <w:rFonts w:ascii="Arial" w:eastAsia="Times New Roman" w:hAnsi="Arial" w:cs="Arial"/>
          <w:lang w:eastAsia="es-ES"/>
        </w:rPr>
        <w:t>t</w:t>
      </w:r>
      <w:r w:rsidRPr="00AA46E8">
        <w:rPr>
          <w:rFonts w:ascii="Arial" w:eastAsia="Times New Roman" w:hAnsi="Arial" w:cs="Arial"/>
          <w:lang w:eastAsia="es-ES"/>
        </w:rPr>
        <w:t xml:space="preserve">écnico </w:t>
      </w:r>
      <w:r w:rsidR="00A333E9" w:rsidRPr="00AA46E8">
        <w:rPr>
          <w:rFonts w:ascii="Arial" w:eastAsia="Times New Roman" w:hAnsi="Arial" w:cs="Arial"/>
          <w:lang w:eastAsia="es-ES"/>
        </w:rPr>
        <w:t>s</w:t>
      </w:r>
      <w:r w:rsidRPr="00AA46E8">
        <w:rPr>
          <w:rFonts w:ascii="Arial" w:eastAsia="Times New Roman" w:hAnsi="Arial" w:cs="Arial"/>
          <w:lang w:eastAsia="es-ES"/>
        </w:rPr>
        <w:t xml:space="preserve">uperior </w:t>
      </w:r>
      <w:r w:rsidR="00A333E9" w:rsidRPr="00AA46E8">
        <w:rPr>
          <w:rFonts w:ascii="Arial" w:eastAsia="Times New Roman" w:hAnsi="Arial" w:cs="Arial"/>
          <w:lang w:eastAsia="es-ES"/>
        </w:rPr>
        <w:t>u</w:t>
      </w:r>
      <w:r w:rsidRPr="00AA46E8">
        <w:rPr>
          <w:rFonts w:ascii="Arial" w:eastAsia="Times New Roman" w:hAnsi="Arial" w:cs="Arial"/>
          <w:lang w:eastAsia="es-ES"/>
        </w:rPr>
        <w:t xml:space="preserve">niversitario en </w:t>
      </w:r>
      <w:r w:rsidR="00A333E9" w:rsidRPr="00AA46E8">
        <w:rPr>
          <w:rFonts w:ascii="Arial" w:eastAsia="Times New Roman" w:hAnsi="Arial" w:cs="Arial"/>
          <w:lang w:eastAsia="es-ES"/>
        </w:rPr>
        <w:t>c</w:t>
      </w:r>
      <w:r w:rsidRPr="00AA46E8">
        <w:rPr>
          <w:rFonts w:ascii="Arial" w:eastAsia="Times New Roman" w:hAnsi="Arial" w:cs="Arial"/>
          <w:lang w:eastAsia="es-ES"/>
        </w:rPr>
        <w:t xml:space="preserve">omercialización, ya que el artículo 4 de la Ley de Profesiones para el Estado de Guanajuato establece que los estudios de nivel técnico requieren de un título; y si bien es cierto </w:t>
      </w:r>
      <w:r w:rsidR="00A333E9" w:rsidRPr="00AA46E8">
        <w:rPr>
          <w:rFonts w:ascii="Arial" w:eastAsia="Times New Roman" w:hAnsi="Arial" w:cs="Arial"/>
          <w:lang w:eastAsia="es-ES"/>
        </w:rPr>
        <w:t xml:space="preserve">que </w:t>
      </w:r>
      <w:r w:rsidRPr="00AA46E8">
        <w:rPr>
          <w:rFonts w:ascii="Arial" w:eastAsia="Times New Roman" w:hAnsi="Arial" w:cs="Arial"/>
          <w:lang w:eastAsia="es-ES"/>
        </w:rPr>
        <w:t>en el segundo párrafo de este numeral se plasma un listado, ese listado es enunciativo, no limitativo</w:t>
      </w:r>
      <w:r w:rsidR="00A333E9" w:rsidRPr="00AA46E8">
        <w:rPr>
          <w:rFonts w:ascii="Arial" w:eastAsia="Times New Roman" w:hAnsi="Arial" w:cs="Arial"/>
          <w:lang w:eastAsia="es-ES"/>
        </w:rPr>
        <w:t>,</w:t>
      </w:r>
      <w:r w:rsidRPr="00AA46E8">
        <w:rPr>
          <w:rFonts w:ascii="Arial" w:eastAsia="Times New Roman" w:hAnsi="Arial" w:cs="Arial"/>
          <w:lang w:eastAsia="es-ES"/>
        </w:rPr>
        <w:t xml:space="preserve"> ya que para obtener un título profesional es indispensable concluir </w:t>
      </w:r>
      <w:r w:rsidRPr="00AA46E8">
        <w:rPr>
          <w:rFonts w:ascii="Arial" w:eastAsia="Times New Roman" w:hAnsi="Arial" w:cs="Arial"/>
          <w:u w:val="single"/>
          <w:lang w:eastAsia="es-ES"/>
        </w:rPr>
        <w:t>estudios superiores</w:t>
      </w:r>
      <w:r w:rsidRPr="00AA46E8">
        <w:rPr>
          <w:rFonts w:ascii="Arial" w:eastAsia="Times New Roman" w:hAnsi="Arial" w:cs="Arial"/>
          <w:lang w:eastAsia="es-ES"/>
        </w:rPr>
        <w:t> –previa aprobación de los estudios correspondientes-</w:t>
      </w:r>
      <w:r w:rsidR="00A333E9" w:rsidRPr="00AA46E8">
        <w:rPr>
          <w:rFonts w:ascii="Arial" w:eastAsia="Times New Roman" w:hAnsi="Arial" w:cs="Arial"/>
          <w:lang w:eastAsia="es-ES"/>
        </w:rPr>
        <w:t>-</w:t>
      </w:r>
      <w:r w:rsidRPr="00AA46E8">
        <w:rPr>
          <w:rFonts w:ascii="Arial" w:eastAsia="Times New Roman" w:hAnsi="Arial" w:cs="Arial"/>
          <w:lang w:eastAsia="es-ES"/>
        </w:rPr>
        <w:t xml:space="preserve"> de nivel</w:t>
      </w:r>
      <w:r w:rsidR="00823768" w:rsidRPr="00AA46E8">
        <w:rPr>
          <w:rFonts w:ascii="Arial" w:eastAsia="Times New Roman" w:hAnsi="Arial" w:cs="Arial"/>
          <w:lang w:eastAsia="es-ES"/>
        </w:rPr>
        <w:t xml:space="preserve"> </w:t>
      </w:r>
      <w:r w:rsidRPr="00AA46E8">
        <w:rPr>
          <w:rFonts w:ascii="Arial" w:eastAsia="Times New Roman" w:hAnsi="Arial" w:cs="Arial"/>
          <w:u w:val="single"/>
          <w:lang w:eastAsia="es-ES"/>
        </w:rPr>
        <w:t>técnico</w:t>
      </w:r>
      <w:r w:rsidRPr="00AA46E8">
        <w:rPr>
          <w:rFonts w:ascii="Arial" w:eastAsia="Times New Roman" w:hAnsi="Arial" w:cs="Arial"/>
          <w:lang w:eastAsia="es-ES"/>
        </w:rPr>
        <w:t>, licenciatura o cualquier otro grado académico proveniente de la educación universitaria, normal, tecnológica o de diversa naturaleza que exista al amparo del sistema educativo nacional. Lo anterior</w:t>
      </w:r>
      <w:r w:rsidR="00A333E9" w:rsidRPr="00AA46E8">
        <w:rPr>
          <w:rFonts w:ascii="Arial" w:eastAsia="Times New Roman" w:hAnsi="Arial" w:cs="Arial"/>
          <w:lang w:eastAsia="es-ES"/>
        </w:rPr>
        <w:t>,</w:t>
      </w:r>
      <w:r w:rsidRPr="00AA46E8">
        <w:rPr>
          <w:rFonts w:ascii="Arial" w:eastAsia="Times New Roman" w:hAnsi="Arial" w:cs="Arial"/>
          <w:lang w:eastAsia="es-ES"/>
        </w:rPr>
        <w:t xml:space="preserve"> de conformidad con los numerales 4 y 9 de la Ley de Profesion</w:t>
      </w:r>
      <w:r w:rsidR="00823768" w:rsidRPr="00AA46E8">
        <w:rPr>
          <w:rFonts w:ascii="Arial" w:eastAsia="Times New Roman" w:hAnsi="Arial" w:cs="Arial"/>
          <w:lang w:eastAsia="es-ES"/>
        </w:rPr>
        <w:t>es para el Estado de Guanajuato</w:t>
      </w:r>
      <w:r w:rsidR="00D3539A" w:rsidRPr="00AA46E8">
        <w:rPr>
          <w:rFonts w:ascii="Arial" w:eastAsia="Times New Roman" w:hAnsi="Arial" w:cs="Arial"/>
          <w:lang w:eastAsia="es-ES"/>
        </w:rPr>
        <w:t>.</w:t>
      </w:r>
      <w:r w:rsidR="00823768" w:rsidRPr="00AA46E8">
        <w:rPr>
          <w:rFonts w:ascii="Arial" w:eastAsia="Times New Roman" w:hAnsi="Arial" w:cs="Arial"/>
          <w:lang w:eastAsia="es-ES"/>
        </w:rPr>
        <w:t xml:space="preserve"> </w:t>
      </w:r>
      <w:r w:rsidRPr="00AA46E8">
        <w:rPr>
          <w:rFonts w:ascii="Arial" w:eastAsia="Times New Roman" w:hAnsi="Arial" w:cs="Arial"/>
          <w:i/>
          <w:lang w:val="es-ES" w:eastAsia="es-ES"/>
        </w:rPr>
        <w:t xml:space="preserve">(Toca 352/17 PL, recurso de reclamación interpuesto por el </w:t>
      </w:r>
      <w:r w:rsidR="00A333E9" w:rsidRPr="00AA46E8">
        <w:rPr>
          <w:rFonts w:ascii="Arial" w:eastAsia="Times New Roman" w:hAnsi="Arial" w:cs="Arial"/>
          <w:i/>
          <w:lang w:val="es-ES" w:eastAsia="es-ES"/>
        </w:rPr>
        <w:t>s</w:t>
      </w:r>
      <w:r w:rsidRPr="00AA46E8">
        <w:rPr>
          <w:rFonts w:ascii="Arial" w:eastAsia="Times New Roman" w:hAnsi="Arial" w:cs="Arial"/>
          <w:i/>
          <w:lang w:val="es-ES" w:eastAsia="es-ES"/>
        </w:rPr>
        <w:t>índico del Ayuntamiento de Sa</w:t>
      </w:r>
      <w:r w:rsidR="001B3711" w:rsidRPr="00AA46E8">
        <w:rPr>
          <w:rFonts w:ascii="Arial" w:eastAsia="Times New Roman" w:hAnsi="Arial" w:cs="Arial"/>
          <w:i/>
          <w:lang w:val="es-ES" w:eastAsia="es-ES"/>
        </w:rPr>
        <w:t>n Diego de la Unión, Guanajuato</w:t>
      </w:r>
      <w:r w:rsidR="00A95CC7" w:rsidRPr="00AA46E8">
        <w:rPr>
          <w:rFonts w:ascii="Arial" w:eastAsia="Times New Roman" w:hAnsi="Arial" w:cs="Arial"/>
          <w:i/>
          <w:lang w:val="es-ES" w:eastAsia="es-ES"/>
        </w:rPr>
        <w:t>. Resolución de</w:t>
      </w:r>
      <w:r w:rsidR="00A333E9" w:rsidRPr="00AA46E8">
        <w:rPr>
          <w:rFonts w:ascii="Arial" w:eastAsia="Times New Roman" w:hAnsi="Arial" w:cs="Arial"/>
          <w:i/>
          <w:lang w:val="es-ES" w:eastAsia="es-ES"/>
        </w:rPr>
        <w:t>l</w:t>
      </w:r>
      <w:r w:rsidR="00A95CC7" w:rsidRPr="00AA46E8">
        <w:rPr>
          <w:rFonts w:ascii="Arial" w:eastAsia="Times New Roman" w:hAnsi="Arial" w:cs="Arial"/>
          <w:i/>
          <w:lang w:val="es-ES" w:eastAsia="es-ES"/>
        </w:rPr>
        <w:t xml:space="preserve"> </w:t>
      </w:r>
      <w:r w:rsidRPr="00AA46E8">
        <w:rPr>
          <w:rFonts w:ascii="Arial" w:eastAsia="Times New Roman" w:hAnsi="Arial" w:cs="Arial"/>
          <w:i/>
          <w:lang w:val="es-ES" w:eastAsia="es-ES"/>
        </w:rPr>
        <w:t>1 de noviembre de 2017)</w:t>
      </w:r>
      <w:r w:rsidR="00A333E9" w:rsidRPr="00AA46E8">
        <w:rPr>
          <w:rFonts w:ascii="Arial" w:eastAsia="Times New Roman" w:hAnsi="Arial" w:cs="Arial"/>
          <w:i/>
          <w:lang w:val="es-ES" w:eastAsia="es-ES"/>
        </w:rPr>
        <w:t>.</w:t>
      </w:r>
    </w:p>
    <w:p w:rsidR="00CC0763" w:rsidRPr="00AA46E8" w:rsidRDefault="00CC0763" w:rsidP="00AC3374">
      <w:pPr>
        <w:spacing w:after="0"/>
        <w:jc w:val="both"/>
        <w:rPr>
          <w:rFonts w:ascii="Arial" w:eastAsia="Times New Roman" w:hAnsi="Arial" w:cs="Arial"/>
          <w:lang w:eastAsia="es-ES"/>
        </w:rPr>
      </w:pPr>
    </w:p>
    <w:p w:rsidR="00CC0763" w:rsidRPr="00AA46E8" w:rsidRDefault="00CC0763" w:rsidP="00AC3374">
      <w:pPr>
        <w:pStyle w:val="Prrafodelista"/>
        <w:numPr>
          <w:ilvl w:val="0"/>
          <w:numId w:val="2"/>
        </w:numPr>
        <w:spacing w:after="0"/>
        <w:ind w:left="1134" w:hanging="567"/>
        <w:jc w:val="both"/>
        <w:rPr>
          <w:rFonts w:ascii="Arial" w:eastAsia="Times New Roman" w:hAnsi="Arial" w:cs="Arial"/>
          <w:i/>
          <w:lang w:val="es-ES" w:eastAsia="es-ES"/>
        </w:rPr>
      </w:pPr>
      <w:r w:rsidRPr="00AA46E8">
        <w:rPr>
          <w:rFonts w:ascii="Arial" w:eastAsia="Times New Roman" w:hAnsi="Arial" w:cs="Arial"/>
          <w:b/>
          <w:lang w:val="es-ES" w:eastAsia="es-ES"/>
        </w:rPr>
        <w:t xml:space="preserve">PROCEDE LA ACTUALIZACIÓN DEL MONTO QUE SE HA EROGADO CON MOTIVO DE UNA MULTA, ACORDE A LO DISPUESTO </w:t>
      </w:r>
      <w:r w:rsidR="000F6222" w:rsidRPr="00AA46E8">
        <w:rPr>
          <w:rFonts w:ascii="Arial" w:eastAsia="Times New Roman" w:hAnsi="Arial" w:cs="Arial"/>
          <w:b/>
          <w:lang w:val="es-ES" w:eastAsia="es-ES"/>
        </w:rPr>
        <w:t>EN</w:t>
      </w:r>
      <w:r w:rsidRPr="00AA46E8">
        <w:rPr>
          <w:rFonts w:ascii="Arial" w:eastAsia="Times New Roman" w:hAnsi="Arial" w:cs="Arial"/>
          <w:b/>
          <w:lang w:val="es-ES" w:eastAsia="es-ES"/>
        </w:rPr>
        <w:t xml:space="preserve"> EL CÓDIGO FISCAL DEL ESTADO.</w:t>
      </w:r>
      <w:r w:rsidRPr="00AA46E8">
        <w:rPr>
          <w:rFonts w:ascii="Arial" w:eastAsia="Times New Roman" w:hAnsi="Arial" w:cs="Arial"/>
          <w:lang w:val="es-ES" w:eastAsia="es-ES"/>
        </w:rPr>
        <w:t xml:space="preserve"> Los artículos 29 y 38, párrafo tercero</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del Código Fiscal del Estado de Guanajuato</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contemplan que el monto de los aprovechamientos –conforme al artículo 83 de la Ley de Hacienda para el Estado de Guanajuato, las multas son una modalidad de los aprovechamientos-</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deberá actualizarse </w:t>
      </w:r>
      <w:r w:rsidRPr="00AA46E8">
        <w:rPr>
          <w:rFonts w:ascii="Arial" w:eastAsia="Times New Roman" w:hAnsi="Arial" w:cs="Arial"/>
          <w:lang w:eastAsia="es-ES"/>
        </w:rPr>
        <w:t xml:space="preserve">por el transcurso del tiempo y con motivo de los cambios de precios en el país, para lo cual se aplicará el factor de actualización a las cantidades correspondientes. Así las </w:t>
      </w:r>
      <w:r w:rsidRPr="00AA46E8">
        <w:rPr>
          <w:rFonts w:ascii="Arial" w:eastAsia="Times New Roman" w:hAnsi="Arial" w:cs="Arial"/>
          <w:lang w:eastAsia="es-ES"/>
        </w:rPr>
        <w:lastRenderedPageBreak/>
        <w:t xml:space="preserve">cosas, si bien la </w:t>
      </w:r>
      <w:proofErr w:type="spellStart"/>
      <w:r w:rsidRPr="00AA46E8">
        <w:rPr>
          <w:rFonts w:ascii="Arial" w:eastAsia="Times New Roman" w:hAnsi="Arial" w:cs="Arial"/>
          <w:lang w:eastAsia="es-ES"/>
        </w:rPr>
        <w:t>litis</w:t>
      </w:r>
      <w:proofErr w:type="spellEnd"/>
      <w:r w:rsidRPr="00AA46E8">
        <w:rPr>
          <w:rFonts w:ascii="Arial" w:eastAsia="Times New Roman" w:hAnsi="Arial" w:cs="Arial"/>
          <w:lang w:eastAsia="es-ES"/>
        </w:rPr>
        <w:t xml:space="preserve"> de origen (pago de multa derivada de una infracción de tránsito) no se subsume en las hipótesis previstas </w:t>
      </w:r>
      <w:r w:rsidR="000F6222" w:rsidRPr="00AA46E8">
        <w:rPr>
          <w:rFonts w:ascii="Arial" w:eastAsia="Times New Roman" w:hAnsi="Arial" w:cs="Arial"/>
          <w:lang w:eastAsia="es-ES"/>
        </w:rPr>
        <w:t>en</w:t>
      </w:r>
      <w:r w:rsidRPr="00AA46E8">
        <w:rPr>
          <w:rFonts w:ascii="Arial" w:eastAsia="Times New Roman" w:hAnsi="Arial" w:cs="Arial"/>
          <w:lang w:eastAsia="es-ES"/>
        </w:rPr>
        <w:t xml:space="preserve"> los artículos 37 y 38 del Código Fiscal, en lo relativo al pago de interés (porque no hub</w:t>
      </w:r>
      <w:r w:rsidR="00A333E9" w:rsidRPr="00AA46E8">
        <w:rPr>
          <w:rFonts w:ascii="Arial" w:eastAsia="Times New Roman" w:hAnsi="Arial" w:cs="Arial"/>
          <w:lang w:eastAsia="es-ES"/>
        </w:rPr>
        <w:t>o una solicitud de devolución),</w:t>
      </w:r>
      <w:r w:rsidRPr="00AA46E8">
        <w:rPr>
          <w:rFonts w:ascii="Arial" w:eastAsia="Times New Roman" w:hAnsi="Arial" w:cs="Arial"/>
          <w:lang w:eastAsia="es-ES"/>
        </w:rPr>
        <w:t xml:space="preserve"> sí actualiza la hipótesis que contempla</w:t>
      </w:r>
      <w:r w:rsidR="006613D0" w:rsidRPr="00AA46E8">
        <w:rPr>
          <w:rFonts w:ascii="Arial" w:eastAsia="Times New Roman" w:hAnsi="Arial" w:cs="Arial"/>
          <w:lang w:eastAsia="es-ES"/>
        </w:rPr>
        <w:t>n</w:t>
      </w:r>
      <w:r w:rsidRPr="00AA46E8">
        <w:rPr>
          <w:rFonts w:ascii="Arial" w:eastAsia="Times New Roman" w:hAnsi="Arial" w:cs="Arial"/>
          <w:lang w:eastAsia="es-ES"/>
        </w:rPr>
        <w:t xml:space="preserve"> los artículos </w:t>
      </w:r>
      <w:r w:rsidRPr="00AA46E8">
        <w:rPr>
          <w:rFonts w:ascii="Arial" w:eastAsia="Times New Roman" w:hAnsi="Arial" w:cs="Arial"/>
          <w:lang w:val="es-ES" w:eastAsia="es-ES"/>
        </w:rPr>
        <w:t>29 y 38</w:t>
      </w:r>
      <w:r w:rsidR="000F6222" w:rsidRPr="00AA46E8">
        <w:rPr>
          <w:rFonts w:ascii="Arial" w:eastAsia="Times New Roman" w:hAnsi="Arial" w:cs="Arial"/>
          <w:lang w:val="es-ES" w:eastAsia="es-ES"/>
        </w:rPr>
        <w:t xml:space="preserve">, </w:t>
      </w:r>
      <w:r w:rsidRPr="00AA46E8">
        <w:rPr>
          <w:rFonts w:ascii="Arial" w:eastAsia="Times New Roman" w:hAnsi="Arial" w:cs="Arial"/>
          <w:lang w:val="es-ES" w:eastAsia="es-ES"/>
        </w:rPr>
        <w:t>párrafo tercero</w:t>
      </w:r>
      <w:r w:rsidR="000F6222" w:rsidRPr="00AA46E8">
        <w:rPr>
          <w:rFonts w:ascii="Arial" w:eastAsia="Times New Roman" w:hAnsi="Arial" w:cs="Arial"/>
          <w:lang w:val="es-ES" w:eastAsia="es-ES"/>
        </w:rPr>
        <w:t>,</w:t>
      </w:r>
      <w:r w:rsidRPr="00AA46E8">
        <w:rPr>
          <w:rFonts w:ascii="Arial" w:eastAsia="Times New Roman" w:hAnsi="Arial" w:cs="Arial"/>
          <w:lang w:val="es-ES" w:eastAsia="es-ES"/>
        </w:rPr>
        <w:t xml:space="preserve"> del Código Fiscal del Estado de Guanajuato, y por ende lo procedente es modificar la resolución recurrida, para el efecto </w:t>
      </w:r>
      <w:r w:rsidR="00A333E9" w:rsidRPr="00AA46E8">
        <w:rPr>
          <w:rFonts w:ascii="Arial" w:eastAsia="Times New Roman" w:hAnsi="Arial" w:cs="Arial"/>
          <w:lang w:val="es-ES" w:eastAsia="es-ES"/>
        </w:rPr>
        <w:t xml:space="preserve">de que no </w:t>
      </w:r>
      <w:r w:rsidRPr="00AA46E8">
        <w:rPr>
          <w:rFonts w:ascii="Arial" w:eastAsia="Times New Roman" w:hAnsi="Arial" w:cs="Arial"/>
          <w:lang w:val="es-ES" w:eastAsia="es-ES"/>
        </w:rPr>
        <w:t>se cond</w:t>
      </w:r>
      <w:r w:rsidR="00A333E9" w:rsidRPr="00AA46E8">
        <w:rPr>
          <w:rFonts w:ascii="Arial" w:eastAsia="Times New Roman" w:hAnsi="Arial" w:cs="Arial"/>
          <w:lang w:val="es-ES" w:eastAsia="es-ES"/>
        </w:rPr>
        <w:t>ene</w:t>
      </w:r>
      <w:r w:rsidRPr="00AA46E8">
        <w:rPr>
          <w:rFonts w:ascii="Arial" w:eastAsia="Times New Roman" w:hAnsi="Arial" w:cs="Arial"/>
          <w:lang w:val="es-ES" w:eastAsia="es-ES"/>
        </w:rPr>
        <w:t xml:space="preserve"> al pago de interés a la autoridad demandada</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empero</w:t>
      </w:r>
      <w:r w:rsidR="00A333E9" w:rsidRPr="00AA46E8">
        <w:rPr>
          <w:rFonts w:ascii="Arial" w:eastAsia="Times New Roman" w:hAnsi="Arial" w:cs="Arial"/>
          <w:lang w:val="es-ES" w:eastAsia="es-ES"/>
        </w:rPr>
        <w:t>,</w:t>
      </w:r>
      <w:r w:rsidRPr="00AA46E8">
        <w:rPr>
          <w:rFonts w:ascii="Arial" w:eastAsia="Times New Roman" w:hAnsi="Arial" w:cs="Arial"/>
          <w:lang w:val="es-ES" w:eastAsia="es-ES"/>
        </w:rPr>
        <w:t xml:space="preserve"> sí se condena a la autoridad a que actualice el monto que se ha pagado con motivo de la multa, acorde a lo previsto en el párrafo cuarto del artículo 38 del Código Fiscal del Estado de Guanajuato</w:t>
      </w:r>
      <w:r w:rsidR="00D3539A" w:rsidRPr="00AA46E8">
        <w:rPr>
          <w:rFonts w:ascii="Arial" w:eastAsia="Times New Roman" w:hAnsi="Arial" w:cs="Arial"/>
          <w:lang w:val="es-ES" w:eastAsia="es-ES"/>
        </w:rPr>
        <w:t>.</w:t>
      </w:r>
      <w:r w:rsidRPr="00AA46E8">
        <w:rPr>
          <w:rFonts w:ascii="Arial" w:eastAsia="Times New Roman" w:hAnsi="Arial" w:cs="Arial"/>
          <w:lang w:val="es-ES" w:eastAsia="es-ES"/>
        </w:rPr>
        <w:t xml:space="preserve"> </w:t>
      </w:r>
      <w:r w:rsidRPr="00AA46E8">
        <w:rPr>
          <w:rFonts w:ascii="Arial" w:eastAsia="Times New Roman" w:hAnsi="Arial" w:cs="Arial"/>
          <w:i/>
          <w:lang w:val="es-ES" w:eastAsia="es-ES"/>
        </w:rPr>
        <w:t>(</w:t>
      </w:r>
      <w:r w:rsidR="00EA401C" w:rsidRPr="00AA46E8">
        <w:rPr>
          <w:rFonts w:ascii="Arial" w:eastAsia="Times New Roman" w:hAnsi="Arial" w:cs="Arial"/>
          <w:i/>
          <w:lang w:val="es-ES" w:eastAsia="es-ES"/>
        </w:rPr>
        <w:t>Toca</w:t>
      </w:r>
      <w:r w:rsidRPr="00AA46E8">
        <w:rPr>
          <w:rFonts w:ascii="Arial" w:eastAsia="Times New Roman" w:hAnsi="Arial" w:cs="Arial"/>
          <w:i/>
          <w:lang w:val="es-ES" w:eastAsia="es-ES"/>
        </w:rPr>
        <w:t xml:space="preserve"> 372/17 PL, recurso </w:t>
      </w:r>
      <w:r w:rsidR="00A333E9" w:rsidRPr="00AA46E8">
        <w:rPr>
          <w:rFonts w:ascii="Arial" w:eastAsia="Times New Roman" w:hAnsi="Arial" w:cs="Arial"/>
          <w:i/>
          <w:lang w:val="es-ES" w:eastAsia="es-ES"/>
        </w:rPr>
        <w:t>de reclamación interpuesto por s</w:t>
      </w:r>
      <w:r w:rsidRPr="00AA46E8">
        <w:rPr>
          <w:rFonts w:ascii="Arial" w:eastAsia="Times New Roman" w:hAnsi="Arial" w:cs="Arial"/>
          <w:i/>
          <w:lang w:val="es-ES" w:eastAsia="es-ES"/>
        </w:rPr>
        <w:t>ubprocurador Fiscal de Asuntos Contenciosos y Resoluciones adscrito a la Procuraduría Fiscal del Estado dependiente de la Secretaría de Finanzas, Inversión y Administ</w:t>
      </w:r>
      <w:r w:rsidR="00B657AD" w:rsidRPr="00AA46E8">
        <w:rPr>
          <w:rFonts w:ascii="Arial" w:eastAsia="Times New Roman" w:hAnsi="Arial" w:cs="Arial"/>
          <w:i/>
          <w:lang w:val="es-ES" w:eastAsia="es-ES"/>
        </w:rPr>
        <w:t>ración del Estado de Guanajuato</w:t>
      </w:r>
      <w:r w:rsidRPr="00AA46E8">
        <w:rPr>
          <w:rFonts w:ascii="Arial" w:eastAsia="Times New Roman" w:hAnsi="Arial" w:cs="Arial"/>
          <w:i/>
          <w:lang w:val="es-ES" w:eastAsia="es-ES"/>
        </w:rPr>
        <w:t>. Resolución de</w:t>
      </w:r>
      <w:r w:rsidR="00A333E9" w:rsidRPr="00AA46E8">
        <w:rPr>
          <w:rFonts w:ascii="Arial" w:eastAsia="Times New Roman" w:hAnsi="Arial" w:cs="Arial"/>
          <w:i/>
          <w:lang w:val="es-ES" w:eastAsia="es-ES"/>
        </w:rPr>
        <w:t>l</w:t>
      </w:r>
      <w:r w:rsidRPr="00AA46E8">
        <w:rPr>
          <w:rFonts w:ascii="Arial" w:eastAsia="Times New Roman" w:hAnsi="Arial" w:cs="Arial"/>
          <w:i/>
          <w:lang w:val="es-ES" w:eastAsia="es-ES"/>
        </w:rPr>
        <w:t xml:space="preserve"> </w:t>
      </w:r>
      <w:r w:rsidRPr="00AA46E8">
        <w:rPr>
          <w:rFonts w:ascii="Arial" w:eastAsia="Times New Roman" w:hAnsi="Arial" w:cs="Arial"/>
          <w:bCs/>
          <w:i/>
          <w:lang w:val="es-ES" w:eastAsia="es-ES"/>
        </w:rPr>
        <w:t>25 de octubre de 2017</w:t>
      </w:r>
      <w:r w:rsidR="00C709C5" w:rsidRPr="00AA46E8">
        <w:rPr>
          <w:rFonts w:ascii="Arial" w:eastAsia="Times New Roman" w:hAnsi="Arial" w:cs="Arial"/>
          <w:i/>
          <w:lang w:val="es-ES" w:eastAsia="es-ES"/>
        </w:rPr>
        <w:t>)</w:t>
      </w:r>
      <w:r w:rsidR="00A333E9" w:rsidRPr="00AA46E8">
        <w:rPr>
          <w:rFonts w:ascii="Arial" w:eastAsia="Times New Roman" w:hAnsi="Arial" w:cs="Arial"/>
          <w:i/>
          <w:lang w:val="es-ES" w:eastAsia="es-ES"/>
        </w:rPr>
        <w:t>.</w:t>
      </w:r>
    </w:p>
    <w:p w:rsidR="00CC0763" w:rsidRPr="00AA46E8" w:rsidRDefault="00CC0763" w:rsidP="00AC3374">
      <w:pPr>
        <w:spacing w:after="0"/>
        <w:jc w:val="both"/>
        <w:rPr>
          <w:rFonts w:ascii="Arial" w:eastAsia="Times New Roman" w:hAnsi="Arial" w:cs="Arial"/>
          <w:b/>
          <w:lang w:val="es-ES" w:eastAsia="es-ES"/>
        </w:rPr>
      </w:pPr>
    </w:p>
    <w:p w:rsidR="00F8628C" w:rsidRPr="00AA46E8" w:rsidRDefault="00CC0763" w:rsidP="00AC3374">
      <w:pPr>
        <w:pStyle w:val="Prrafodelista"/>
        <w:numPr>
          <w:ilvl w:val="0"/>
          <w:numId w:val="2"/>
        </w:numPr>
        <w:spacing w:after="0"/>
        <w:ind w:left="1134" w:hanging="567"/>
        <w:jc w:val="both"/>
        <w:rPr>
          <w:rFonts w:ascii="Arial" w:eastAsia="Times New Roman" w:hAnsi="Arial" w:cs="Arial"/>
          <w:i/>
          <w:lang w:val="es-ES" w:eastAsia="es-ES"/>
        </w:rPr>
      </w:pPr>
      <w:r w:rsidRPr="00AA46E8">
        <w:rPr>
          <w:rFonts w:ascii="Arial" w:eastAsia="Times New Roman" w:hAnsi="Arial" w:cs="Arial"/>
          <w:b/>
          <w:lang w:val="es-ES" w:eastAsia="es-ES"/>
        </w:rPr>
        <w:t>LA LEY DE HACIENDA PARA LOS MUNICIPIOS DEL ESTADO DE GUANAJUATO</w:t>
      </w:r>
      <w:r w:rsidR="000F6222" w:rsidRPr="00AA46E8">
        <w:rPr>
          <w:rFonts w:ascii="Arial" w:eastAsia="Times New Roman" w:hAnsi="Arial" w:cs="Arial"/>
          <w:b/>
          <w:lang w:val="es-ES" w:eastAsia="es-ES"/>
        </w:rPr>
        <w:t>,</w:t>
      </w:r>
      <w:r w:rsidRPr="00AA46E8">
        <w:rPr>
          <w:rFonts w:ascii="Arial" w:eastAsia="Times New Roman" w:hAnsi="Arial" w:cs="Arial"/>
          <w:b/>
          <w:lang w:val="es-ES" w:eastAsia="es-ES"/>
        </w:rPr>
        <w:t xml:space="preserve"> CONSIDERA EL PAGO DE UNA MULTA COMO UN PAGO DE LO INDEBIDO. </w:t>
      </w:r>
      <w:r w:rsidRPr="00AA46E8">
        <w:rPr>
          <w:rFonts w:ascii="Arial" w:eastAsia="Times New Roman" w:hAnsi="Arial" w:cs="Arial"/>
          <w:bCs/>
          <w:lang w:val="es-ES" w:eastAsia="es-ES"/>
        </w:rPr>
        <w:t>De los artículos 52 y 53 de la Ley de Hacienda para los Muni</w:t>
      </w:r>
      <w:r w:rsidR="00A333E9" w:rsidRPr="00AA46E8">
        <w:rPr>
          <w:rFonts w:ascii="Arial" w:eastAsia="Times New Roman" w:hAnsi="Arial" w:cs="Arial"/>
          <w:bCs/>
          <w:lang w:val="es-ES" w:eastAsia="es-ES"/>
        </w:rPr>
        <w:t>cipios del Estado de Guanajuato</w:t>
      </w:r>
      <w:r w:rsidRPr="00AA46E8">
        <w:rPr>
          <w:rFonts w:ascii="Arial" w:eastAsia="Times New Roman" w:hAnsi="Arial" w:cs="Arial"/>
          <w:bCs/>
          <w:lang w:val="es-ES" w:eastAsia="es-ES"/>
        </w:rPr>
        <w:t xml:space="preserve"> </w:t>
      </w:r>
      <w:r w:rsidRPr="00AA46E8">
        <w:rPr>
          <w:rFonts w:ascii="Arial" w:eastAsia="Times New Roman" w:hAnsi="Arial" w:cs="Arial"/>
          <w:lang w:val="es-ES" w:eastAsia="es-ES"/>
        </w:rPr>
        <w:t>se puede desprender que el pago de lo indebido ocurre cuando se actualiza cualquiera de los siguientes supuestos: a) cuando el ciudadano acude espontáneamente ante la autoridad y realiza el pago de alguna contribución</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 xml:space="preserve"> pero se excede de la cantidad adeudada</w:t>
      </w:r>
      <w:r w:rsidR="006B3C3B" w:rsidRPr="00AA46E8">
        <w:rPr>
          <w:rFonts w:ascii="Arial" w:eastAsia="Times New Roman" w:hAnsi="Arial" w:cs="Arial"/>
          <w:lang w:val="es-ES" w:eastAsia="es-ES"/>
        </w:rPr>
        <w:t>; b) c</w:t>
      </w:r>
      <w:r w:rsidRPr="00AA46E8">
        <w:rPr>
          <w:rFonts w:ascii="Arial" w:eastAsia="Times New Roman" w:hAnsi="Arial" w:cs="Arial"/>
          <w:lang w:val="es-ES" w:eastAsia="es-ES"/>
        </w:rPr>
        <w:t>uando el ciudadano acude voluntariamente ante la autoridad y paga una contri</w:t>
      </w:r>
      <w:r w:rsidR="006B3C3B" w:rsidRPr="00AA46E8">
        <w:rPr>
          <w:rFonts w:ascii="Arial" w:eastAsia="Times New Roman" w:hAnsi="Arial" w:cs="Arial"/>
          <w:lang w:val="es-ES" w:eastAsia="es-ES"/>
        </w:rPr>
        <w:t>bución que en realidad no debía, y</w:t>
      </w:r>
      <w:r w:rsidRPr="00AA46E8">
        <w:rPr>
          <w:rFonts w:ascii="Arial" w:eastAsia="Times New Roman" w:hAnsi="Arial" w:cs="Arial"/>
          <w:lang w:val="es-ES" w:eastAsia="es-ES"/>
        </w:rPr>
        <w:t xml:space="preserve"> c) </w:t>
      </w:r>
      <w:r w:rsidR="006B3C3B" w:rsidRPr="00AA46E8">
        <w:rPr>
          <w:rFonts w:ascii="Arial" w:eastAsia="Times New Roman" w:hAnsi="Arial" w:cs="Arial"/>
          <w:lang w:val="es-ES" w:eastAsia="es-ES"/>
        </w:rPr>
        <w:t>c</w:t>
      </w:r>
      <w:r w:rsidRPr="00AA46E8">
        <w:rPr>
          <w:rFonts w:ascii="Arial" w:eastAsia="Times New Roman" w:hAnsi="Arial" w:cs="Arial"/>
          <w:lang w:val="es-ES" w:eastAsia="es-ES"/>
        </w:rPr>
        <w:t xml:space="preserve">uando el ciudadano acude ante la autoridad a pagar un crédito fiscal que se le ha determinado en un acto de autoridad. Ante estos escenarios, el contribuyente puede </w:t>
      </w:r>
      <w:r w:rsidR="00A62F1E" w:rsidRPr="00AA46E8">
        <w:rPr>
          <w:rFonts w:ascii="Arial" w:eastAsia="Times New Roman" w:hAnsi="Arial" w:cs="Arial"/>
          <w:lang w:val="es-ES" w:eastAsia="es-ES"/>
        </w:rPr>
        <w:t>emprender las acciones</w:t>
      </w:r>
      <w:r w:rsidRPr="00AA46E8">
        <w:rPr>
          <w:rFonts w:ascii="Arial" w:eastAsia="Times New Roman" w:hAnsi="Arial" w:cs="Arial"/>
          <w:lang w:val="es-ES" w:eastAsia="es-ES"/>
        </w:rPr>
        <w:t xml:space="preserve"> siguientes (artículo 53 en comento): 1. Acudir a la sede administrativa y solicitar la devolución de</w:t>
      </w:r>
      <w:r w:rsidR="008F6AB3" w:rsidRPr="00AA46E8">
        <w:rPr>
          <w:rFonts w:ascii="Arial" w:eastAsia="Times New Roman" w:hAnsi="Arial" w:cs="Arial"/>
          <w:lang w:val="es-ES" w:eastAsia="es-ES"/>
        </w:rPr>
        <w:t xml:space="preserve">l </w:t>
      </w:r>
      <w:r w:rsidR="006B3C3B" w:rsidRPr="00AA46E8">
        <w:rPr>
          <w:rFonts w:ascii="Arial" w:eastAsia="Times New Roman" w:hAnsi="Arial" w:cs="Arial"/>
          <w:lang w:val="es-ES" w:eastAsia="es-ES"/>
        </w:rPr>
        <w:t>pago indebido,</w:t>
      </w:r>
      <w:r w:rsidRPr="00AA46E8">
        <w:rPr>
          <w:rFonts w:ascii="Arial" w:eastAsia="Times New Roman" w:hAnsi="Arial" w:cs="Arial"/>
          <w:lang w:val="es-ES" w:eastAsia="es-ES"/>
        </w:rPr>
        <w:t xml:space="preserve"> o 2. Demandar ante la instancia jurisdiccional la nulidad del acto de autoridad que contiene la determinación del crédito fiscal ilegal. En el caso número 1, si la autoridad no paga en el plazo de dos meses, contados a partir de que se le solicitó la devolución de lo indebid</w:t>
      </w:r>
      <w:r w:rsidR="00285226" w:rsidRPr="00AA46E8">
        <w:rPr>
          <w:rFonts w:ascii="Arial" w:eastAsia="Times New Roman" w:hAnsi="Arial" w:cs="Arial"/>
          <w:lang w:val="es-ES" w:eastAsia="es-ES"/>
        </w:rPr>
        <w:t>amente pagado, se verá conminada</w:t>
      </w:r>
      <w:r w:rsidRPr="00AA46E8">
        <w:rPr>
          <w:rFonts w:ascii="Arial" w:eastAsia="Times New Roman" w:hAnsi="Arial" w:cs="Arial"/>
          <w:lang w:val="es-ES" w:eastAsia="es-ES"/>
        </w:rPr>
        <w:t xml:space="preserve"> a pagar intereses, que se computarán a partir de que se vencieron los dos meses</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 xml:space="preserve"> acorde lo dispuesto </w:t>
      </w:r>
      <w:r w:rsidR="000F6222" w:rsidRPr="00AA46E8">
        <w:rPr>
          <w:rFonts w:ascii="Arial" w:eastAsia="Times New Roman" w:hAnsi="Arial" w:cs="Arial"/>
          <w:lang w:val="es-ES" w:eastAsia="es-ES"/>
        </w:rPr>
        <w:t>en</w:t>
      </w:r>
      <w:r w:rsidRPr="00AA46E8">
        <w:rPr>
          <w:rFonts w:ascii="Arial" w:eastAsia="Times New Roman" w:hAnsi="Arial" w:cs="Arial"/>
          <w:lang w:val="es-ES" w:eastAsia="es-ES"/>
        </w:rPr>
        <w:t xml:space="preserve"> el artículo 53 </w:t>
      </w:r>
      <w:r w:rsidRPr="00AA46E8">
        <w:rPr>
          <w:rFonts w:ascii="Arial" w:eastAsia="Times New Roman" w:hAnsi="Arial" w:cs="Arial"/>
          <w:bCs/>
          <w:lang w:val="es-ES" w:eastAsia="es-ES"/>
        </w:rPr>
        <w:t>de la Ley de Hacienda de los Municipios de Guanajuato</w:t>
      </w:r>
      <w:r w:rsidRPr="00AA46E8">
        <w:rPr>
          <w:rFonts w:ascii="Arial" w:eastAsia="Times New Roman" w:hAnsi="Arial" w:cs="Arial"/>
          <w:lang w:val="es-ES" w:eastAsia="es-ES"/>
        </w:rPr>
        <w:t xml:space="preserve">. En el caso número 2, si el ciudadano demandó el acto administrativo ante </w:t>
      </w:r>
      <w:r w:rsidR="008F6AB3" w:rsidRPr="00AA46E8">
        <w:rPr>
          <w:rFonts w:ascii="Arial" w:eastAsia="Times New Roman" w:hAnsi="Arial" w:cs="Arial"/>
          <w:lang w:val="es-ES" w:eastAsia="es-ES"/>
        </w:rPr>
        <w:t xml:space="preserve">una </w:t>
      </w:r>
      <w:r w:rsidRPr="00AA46E8">
        <w:rPr>
          <w:rFonts w:ascii="Arial" w:eastAsia="Times New Roman" w:hAnsi="Arial" w:cs="Arial"/>
          <w:lang w:val="es-ES" w:eastAsia="es-ES"/>
        </w:rPr>
        <w:t>autoridad judicial, y se resuelve la ilegalidad del mismo, en ese momento nace su prerrogativa a obtener la devolución (artículo 52); empero</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 xml:space="preserve"> el cómputo de los intereses se realizará a partir de que </w:t>
      </w:r>
      <w:r w:rsidR="00285226" w:rsidRPr="00AA46E8">
        <w:rPr>
          <w:rFonts w:ascii="Arial" w:eastAsia="Times New Roman" w:hAnsi="Arial" w:cs="Arial"/>
          <w:lang w:val="es-ES" w:eastAsia="es-ES"/>
        </w:rPr>
        <w:t xml:space="preserve">aquel </w:t>
      </w:r>
      <w:r w:rsidRPr="00AA46E8">
        <w:rPr>
          <w:rFonts w:ascii="Arial" w:eastAsia="Times New Roman" w:hAnsi="Arial" w:cs="Arial"/>
          <w:lang w:val="es-ES" w:eastAsia="es-ES"/>
        </w:rPr>
        <w:t>realizó el pago (artículo 53)</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 xml:space="preserve"> ya que el contribuyente se desprendió de parte de su patrimonio, conminado por un acto ilegal de la autoridad; </w:t>
      </w:r>
      <w:r w:rsidR="006B3C3B" w:rsidRPr="00AA46E8">
        <w:rPr>
          <w:rFonts w:ascii="Arial" w:eastAsia="Times New Roman" w:hAnsi="Arial" w:cs="Arial"/>
          <w:lang w:val="es-ES" w:eastAsia="es-ES"/>
        </w:rPr>
        <w:t xml:space="preserve">por tanto, </w:t>
      </w:r>
      <w:r w:rsidRPr="00AA46E8">
        <w:rPr>
          <w:rFonts w:ascii="Arial" w:eastAsia="Times New Roman" w:hAnsi="Arial" w:cs="Arial"/>
          <w:lang w:val="es-ES" w:eastAsia="es-ES"/>
        </w:rPr>
        <w:t xml:space="preserve">no debe estar obligado a sufrir detrimento alguno. Lo anterior es así, porque el primer supuesto (pago espontáneo) sugiere que existió un yerro o confusión por parte del contribuyente, y por ende no es dable que </w:t>
      </w:r>
      <w:r w:rsidR="006B3C3B" w:rsidRPr="00AA46E8">
        <w:rPr>
          <w:rFonts w:ascii="Arial" w:eastAsia="Times New Roman" w:hAnsi="Arial" w:cs="Arial"/>
          <w:lang w:val="es-ES" w:eastAsia="es-ES"/>
        </w:rPr>
        <w:t xml:space="preserve">con antelación </w:t>
      </w:r>
      <w:r w:rsidRPr="00AA46E8">
        <w:rPr>
          <w:rFonts w:ascii="Arial" w:eastAsia="Times New Roman" w:hAnsi="Arial" w:cs="Arial"/>
          <w:lang w:val="es-ES" w:eastAsia="es-ES"/>
        </w:rPr>
        <w:t>se generen intereses a su favor. Empero</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 xml:space="preserve"> en el segundo caso, el yerro o confusión radica en la autoridad que conminó al ciudadano a realizar un pago al cual no estaba obligado (extremo que quedó acreditado por medio de la resolución judicial). Es este segundo supuesto el que tuvo lugar en el proceso de origen</w:t>
      </w:r>
      <w:r w:rsidR="006B3C3B" w:rsidRPr="00AA46E8">
        <w:rPr>
          <w:rFonts w:ascii="Arial" w:eastAsia="Times New Roman" w:hAnsi="Arial" w:cs="Arial"/>
          <w:lang w:val="es-ES" w:eastAsia="es-ES"/>
        </w:rPr>
        <w:t xml:space="preserve">; </w:t>
      </w:r>
      <w:r w:rsidRPr="00AA46E8">
        <w:rPr>
          <w:rFonts w:ascii="Arial" w:eastAsia="Times New Roman" w:hAnsi="Arial" w:cs="Arial"/>
          <w:lang w:val="es-ES" w:eastAsia="es-ES"/>
        </w:rPr>
        <w:t xml:space="preserve">entonces, y </w:t>
      </w:r>
      <w:r w:rsidR="006B3C3B" w:rsidRPr="00AA46E8">
        <w:rPr>
          <w:rFonts w:ascii="Arial" w:eastAsia="Times New Roman" w:hAnsi="Arial" w:cs="Arial"/>
          <w:lang w:val="es-ES" w:eastAsia="es-ES"/>
        </w:rPr>
        <w:t xml:space="preserve">al </w:t>
      </w:r>
      <w:r w:rsidRPr="00AA46E8">
        <w:rPr>
          <w:rFonts w:ascii="Arial" w:eastAsia="Times New Roman" w:hAnsi="Arial" w:cs="Arial"/>
          <w:lang w:val="es-ES" w:eastAsia="es-ES"/>
        </w:rPr>
        <w:t xml:space="preserve">contrario </w:t>
      </w:r>
      <w:r w:rsidR="006B3C3B" w:rsidRPr="00AA46E8">
        <w:rPr>
          <w:rFonts w:ascii="Arial" w:eastAsia="Times New Roman" w:hAnsi="Arial" w:cs="Arial"/>
          <w:lang w:val="es-ES" w:eastAsia="es-ES"/>
        </w:rPr>
        <w:t>de</w:t>
      </w:r>
      <w:r w:rsidRPr="00AA46E8">
        <w:rPr>
          <w:rFonts w:ascii="Arial" w:eastAsia="Times New Roman" w:hAnsi="Arial" w:cs="Arial"/>
          <w:lang w:val="es-ES" w:eastAsia="es-ES"/>
        </w:rPr>
        <w:t xml:space="preserve"> lo que esgrime la parte recurrente, el particular tiene derecho a recibir el pago de intereses, pues se trata de una cantidad de dinero que indebidamente salió de su patrimonio, y para resarcir el valor o utilidad que es</w:t>
      </w:r>
      <w:r w:rsidR="000F6222" w:rsidRPr="00AA46E8">
        <w:rPr>
          <w:rFonts w:ascii="Arial" w:eastAsia="Times New Roman" w:hAnsi="Arial" w:cs="Arial"/>
          <w:lang w:val="es-ES" w:eastAsia="es-ES"/>
        </w:rPr>
        <w:t>e dinero le pudo haber generado</w:t>
      </w:r>
      <w:r w:rsidRPr="00AA46E8">
        <w:rPr>
          <w:rFonts w:ascii="Arial" w:eastAsia="Times New Roman" w:hAnsi="Arial" w:cs="Arial"/>
          <w:lang w:val="es-ES" w:eastAsia="es-ES"/>
        </w:rPr>
        <w:t xml:space="preserve"> se actualiza lo señalado </w:t>
      </w:r>
      <w:r w:rsidR="000F6222" w:rsidRPr="00AA46E8">
        <w:rPr>
          <w:rFonts w:ascii="Arial" w:eastAsia="Times New Roman" w:hAnsi="Arial" w:cs="Arial"/>
          <w:lang w:val="es-ES" w:eastAsia="es-ES"/>
        </w:rPr>
        <w:t>en</w:t>
      </w:r>
      <w:r w:rsidRPr="00AA46E8">
        <w:rPr>
          <w:rFonts w:ascii="Arial" w:eastAsia="Times New Roman" w:hAnsi="Arial" w:cs="Arial"/>
          <w:lang w:val="es-ES" w:eastAsia="es-ES"/>
        </w:rPr>
        <w:t xml:space="preserve"> el </w:t>
      </w:r>
      <w:r w:rsidR="00285226" w:rsidRPr="00AA46E8">
        <w:rPr>
          <w:rFonts w:ascii="Arial" w:eastAsia="Times New Roman" w:hAnsi="Arial" w:cs="Arial"/>
          <w:lang w:val="es-ES" w:eastAsia="es-ES"/>
        </w:rPr>
        <w:t>párrafo segundo del</w:t>
      </w:r>
      <w:r w:rsidR="00285226" w:rsidRPr="00AA46E8">
        <w:rPr>
          <w:rFonts w:ascii="Arial" w:eastAsia="Times New Roman" w:hAnsi="Arial" w:cs="Arial"/>
          <w:b/>
          <w:lang w:val="es-ES" w:eastAsia="es-ES"/>
        </w:rPr>
        <w:t xml:space="preserve"> </w:t>
      </w:r>
      <w:r w:rsidRPr="00AA46E8">
        <w:rPr>
          <w:rFonts w:ascii="Arial" w:eastAsia="Times New Roman" w:hAnsi="Arial" w:cs="Arial"/>
          <w:b/>
          <w:lang w:val="es-ES" w:eastAsia="es-ES"/>
        </w:rPr>
        <w:t>a</w:t>
      </w:r>
      <w:r w:rsidRPr="00AA46E8">
        <w:rPr>
          <w:rFonts w:ascii="Arial" w:eastAsia="Times New Roman" w:hAnsi="Arial" w:cs="Arial"/>
          <w:lang w:val="es-ES" w:eastAsia="es-ES"/>
        </w:rPr>
        <w:t xml:space="preserve">rtículo 53 de la Ley de Hacienda para los Municipios de Guanajuato </w:t>
      </w:r>
      <w:r w:rsidR="006B3C3B" w:rsidRPr="00AA46E8">
        <w:rPr>
          <w:rFonts w:ascii="Arial" w:eastAsia="Times New Roman" w:hAnsi="Arial" w:cs="Arial"/>
          <w:lang w:val="es-ES" w:eastAsia="es-ES"/>
        </w:rPr>
        <w:t>(</w:t>
      </w:r>
      <w:r w:rsidRPr="00AA46E8">
        <w:rPr>
          <w:rFonts w:ascii="Arial" w:eastAsia="Times New Roman" w:hAnsi="Arial" w:cs="Arial"/>
          <w:lang w:val="es-ES" w:eastAsia="es-ES"/>
        </w:rPr>
        <w:t>pago de intereses computado a partir de que se efectuó el pago</w:t>
      </w:r>
      <w:r w:rsidR="006B3C3B" w:rsidRPr="00AA46E8">
        <w:rPr>
          <w:rFonts w:ascii="Arial" w:eastAsia="Times New Roman" w:hAnsi="Arial" w:cs="Arial"/>
          <w:lang w:val="es-ES" w:eastAsia="es-ES"/>
        </w:rPr>
        <w:t>)</w:t>
      </w:r>
      <w:r w:rsidR="00D3539A" w:rsidRPr="00AA46E8">
        <w:rPr>
          <w:rFonts w:ascii="Arial" w:eastAsia="Times New Roman" w:hAnsi="Arial" w:cs="Arial"/>
          <w:lang w:val="es-ES" w:eastAsia="es-ES"/>
        </w:rPr>
        <w:t>.</w:t>
      </w:r>
      <w:r w:rsidRPr="00AA46E8">
        <w:rPr>
          <w:rFonts w:ascii="Arial" w:eastAsia="Times New Roman" w:hAnsi="Arial" w:cs="Arial"/>
          <w:lang w:val="es-ES" w:eastAsia="es-ES"/>
        </w:rPr>
        <w:t xml:space="preserve"> </w:t>
      </w:r>
      <w:r w:rsidRPr="00AA46E8">
        <w:rPr>
          <w:rFonts w:ascii="Arial" w:eastAsia="Times New Roman" w:hAnsi="Arial" w:cs="Arial"/>
          <w:i/>
          <w:lang w:val="es-ES" w:eastAsia="es-ES"/>
        </w:rPr>
        <w:t>(</w:t>
      </w:r>
      <w:r w:rsidR="00EA401C" w:rsidRPr="00AA46E8">
        <w:rPr>
          <w:rFonts w:ascii="Arial" w:eastAsia="Times New Roman" w:hAnsi="Arial" w:cs="Arial"/>
          <w:i/>
          <w:lang w:val="es-ES" w:eastAsia="es-ES"/>
        </w:rPr>
        <w:t>Toca</w:t>
      </w:r>
      <w:r w:rsidRPr="00AA46E8">
        <w:rPr>
          <w:rFonts w:ascii="Arial" w:eastAsia="Times New Roman" w:hAnsi="Arial" w:cs="Arial"/>
          <w:i/>
          <w:lang w:val="es-ES" w:eastAsia="es-ES"/>
        </w:rPr>
        <w:t xml:space="preserve"> 297/17 PL, recurso de reclamación interpuesto por la autorizada del agente de tránsito y vialidad del municipio de Celaya, Guanajuato, autoridad demandada. Resolución de</w:t>
      </w:r>
      <w:r w:rsidR="006B3C3B" w:rsidRPr="00AA46E8">
        <w:rPr>
          <w:rFonts w:ascii="Arial" w:eastAsia="Times New Roman" w:hAnsi="Arial" w:cs="Arial"/>
          <w:i/>
          <w:lang w:val="es-ES" w:eastAsia="es-ES"/>
        </w:rPr>
        <w:t>l</w:t>
      </w:r>
      <w:r w:rsidRPr="00AA46E8">
        <w:rPr>
          <w:rFonts w:ascii="Arial" w:eastAsia="Times New Roman" w:hAnsi="Arial" w:cs="Arial"/>
          <w:i/>
          <w:lang w:val="es-ES" w:eastAsia="es-ES"/>
        </w:rPr>
        <w:t xml:space="preserve"> </w:t>
      </w:r>
      <w:r w:rsidRPr="00AA46E8">
        <w:rPr>
          <w:rFonts w:ascii="Arial" w:eastAsia="Times New Roman" w:hAnsi="Arial" w:cs="Arial"/>
          <w:bCs/>
          <w:i/>
          <w:lang w:val="es-ES" w:eastAsia="es-ES"/>
        </w:rPr>
        <w:t>7 siete de septiembre de 2017 dos mil diecisiete</w:t>
      </w:r>
      <w:r w:rsidR="00C709C5" w:rsidRPr="00AA46E8">
        <w:rPr>
          <w:rFonts w:ascii="Arial" w:eastAsia="Times New Roman" w:hAnsi="Arial" w:cs="Arial"/>
          <w:i/>
          <w:lang w:val="es-ES" w:eastAsia="es-ES"/>
        </w:rPr>
        <w:t>)</w:t>
      </w:r>
      <w:r w:rsidR="006B3C3B" w:rsidRPr="00AA46E8">
        <w:rPr>
          <w:rFonts w:ascii="Arial" w:eastAsia="Times New Roman" w:hAnsi="Arial" w:cs="Arial"/>
          <w:i/>
          <w:lang w:val="es-ES" w:eastAsia="es-ES"/>
        </w:rPr>
        <w:t>.</w:t>
      </w:r>
    </w:p>
    <w:p w:rsidR="00DD3EA4" w:rsidRPr="00846355" w:rsidRDefault="00DD3EA4" w:rsidP="00AC3374"/>
    <w:p w:rsidR="001D6B59" w:rsidRPr="00F34432" w:rsidRDefault="00DD3EA4" w:rsidP="00AC3374">
      <w:pPr>
        <w:rPr>
          <w:rFonts w:ascii="Arial" w:eastAsia="Times New Roman" w:hAnsi="Arial" w:cs="Arial"/>
          <w:sz w:val="24"/>
          <w:szCs w:val="24"/>
          <w:lang w:val="es-ES" w:eastAsia="es-ES"/>
        </w:rPr>
      </w:pPr>
      <w:r w:rsidRPr="00DD3EA4">
        <w:rPr>
          <w:rFonts w:ascii="Arial" w:hAnsi="Arial" w:cs="Arial"/>
          <w:b/>
          <w:smallCaps/>
          <w:noProof/>
          <w:color w:val="FFFFFF" w:themeColor="background1"/>
          <w:sz w:val="24"/>
          <w:szCs w:val="24"/>
          <w:u w:val="single"/>
          <w:lang w:eastAsia="es-MX"/>
        </w:rPr>
        <w:lastRenderedPageBreak/>
        <mc:AlternateContent>
          <mc:Choice Requires="wpg">
            <w:drawing>
              <wp:anchor distT="0" distB="0" distL="114300" distR="114300" simplePos="0" relativeHeight="251664384" behindDoc="1" locked="0" layoutInCell="1" allowOverlap="1" wp14:anchorId="4EF9A558" wp14:editId="5A48FB08">
                <wp:simplePos x="0" y="0"/>
                <wp:positionH relativeFrom="page">
                  <wp:posOffset>895350</wp:posOffset>
                </wp:positionH>
                <wp:positionV relativeFrom="paragraph">
                  <wp:posOffset>122555</wp:posOffset>
                </wp:positionV>
                <wp:extent cx="4914265" cy="1247775"/>
                <wp:effectExtent l="0" t="0" r="635" b="9525"/>
                <wp:wrapNone/>
                <wp:docPr id="17"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265" cy="1247775"/>
                          <a:chOff x="1134" y="-2582"/>
                          <a:chExt cx="7739" cy="1965"/>
                        </a:xfrm>
                      </wpg:grpSpPr>
                      <wpg:grpSp>
                        <wpg:cNvPr id="18" name="Group 8"/>
                        <wpg:cNvGrpSpPr>
                          <a:grpSpLocks/>
                        </wpg:cNvGrpSpPr>
                        <wpg:grpSpPr bwMode="auto">
                          <a:xfrm>
                            <a:off x="1134" y="-2582"/>
                            <a:ext cx="7739" cy="1449"/>
                            <a:chOff x="1134" y="-2582"/>
                            <a:chExt cx="7739" cy="1449"/>
                          </a:xfrm>
                        </wpg:grpSpPr>
                        <wps:wsp>
                          <wps:cNvPr id="19" name="Freeform 9"/>
                          <wps:cNvSpPr>
                            <a:spLocks/>
                          </wps:cNvSpPr>
                          <wps:spPr bwMode="auto">
                            <a:xfrm>
                              <a:off x="1134" y="-2582"/>
                              <a:ext cx="7739" cy="1449"/>
                            </a:xfrm>
                            <a:custGeom>
                              <a:avLst/>
                              <a:gdLst>
                                <a:gd name="T0" fmla="+- 0 1134 1134"/>
                                <a:gd name="T1" fmla="*/ T0 w 7739"/>
                                <a:gd name="T2" fmla="+- 0 -1134 -2582"/>
                                <a:gd name="T3" fmla="*/ -1134 h 1449"/>
                                <a:gd name="T4" fmla="+- 0 8872 1134"/>
                                <a:gd name="T5" fmla="*/ T4 w 7739"/>
                                <a:gd name="T6" fmla="+- 0 -1134 -2582"/>
                                <a:gd name="T7" fmla="*/ -1134 h 1449"/>
                                <a:gd name="T8" fmla="+- 0 8872 1134"/>
                                <a:gd name="T9" fmla="*/ T8 w 7739"/>
                                <a:gd name="T10" fmla="+- 0 -2582 -2582"/>
                                <a:gd name="T11" fmla="*/ -2582 h 1449"/>
                                <a:gd name="T12" fmla="+- 0 1134 1134"/>
                                <a:gd name="T13" fmla="*/ T12 w 7739"/>
                                <a:gd name="T14" fmla="+- 0 -2582 -2582"/>
                                <a:gd name="T15" fmla="*/ -2582 h 1449"/>
                                <a:gd name="T16" fmla="+- 0 1134 1134"/>
                                <a:gd name="T17" fmla="*/ T16 w 7739"/>
                                <a:gd name="T18" fmla="+- 0 -1134 -2582"/>
                                <a:gd name="T19" fmla="*/ -1134 h 1449"/>
                              </a:gdLst>
                              <a:ahLst/>
                              <a:cxnLst>
                                <a:cxn ang="0">
                                  <a:pos x="T1" y="T3"/>
                                </a:cxn>
                                <a:cxn ang="0">
                                  <a:pos x="T5" y="T7"/>
                                </a:cxn>
                                <a:cxn ang="0">
                                  <a:pos x="T9" y="T11"/>
                                </a:cxn>
                                <a:cxn ang="0">
                                  <a:pos x="T13" y="T15"/>
                                </a:cxn>
                                <a:cxn ang="0">
                                  <a:pos x="T17" y="T19"/>
                                </a:cxn>
                              </a:cxnLst>
                              <a:rect l="0" t="0" r="r" b="b"/>
                              <a:pathLst>
                                <a:path w="7739" h="1449">
                                  <a:moveTo>
                                    <a:pt x="0" y="1448"/>
                                  </a:moveTo>
                                  <a:lnTo>
                                    <a:pt x="7738" y="1448"/>
                                  </a:lnTo>
                                  <a:lnTo>
                                    <a:pt x="7738" y="0"/>
                                  </a:lnTo>
                                  <a:lnTo>
                                    <a:pt x="0" y="0"/>
                                  </a:lnTo>
                                  <a:lnTo>
                                    <a:pt x="0" y="1448"/>
                                  </a:lnTo>
                                  <a:close/>
                                </a:path>
                              </a:pathLst>
                            </a:custGeom>
                            <a:solidFill>
                              <a:srgbClr val="2F3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
                        <wpg:cNvGrpSpPr>
                          <a:grpSpLocks/>
                        </wpg:cNvGrpSpPr>
                        <wpg:grpSpPr bwMode="auto">
                          <a:xfrm>
                            <a:off x="1134" y="-1133"/>
                            <a:ext cx="6673" cy="516"/>
                            <a:chOff x="1134" y="-1133"/>
                            <a:chExt cx="6673" cy="516"/>
                          </a:xfrm>
                        </wpg:grpSpPr>
                        <wps:wsp>
                          <wps:cNvPr id="21" name="Freeform 11"/>
                          <wps:cNvSpPr>
                            <a:spLocks/>
                          </wps:cNvSpPr>
                          <wps:spPr bwMode="auto">
                            <a:xfrm>
                              <a:off x="1134" y="-1133"/>
                              <a:ext cx="6673" cy="516"/>
                            </a:xfrm>
                            <a:custGeom>
                              <a:avLst/>
                              <a:gdLst>
                                <a:gd name="T0" fmla="+- 0 1134 1134"/>
                                <a:gd name="T1" fmla="*/ T0 w 6673"/>
                                <a:gd name="T2" fmla="+- 0 -618 -1134"/>
                                <a:gd name="T3" fmla="*/ -618 h 516"/>
                                <a:gd name="T4" fmla="+- 0 7807 1134"/>
                                <a:gd name="T5" fmla="*/ T4 w 6673"/>
                                <a:gd name="T6" fmla="+- 0 -618 -1134"/>
                                <a:gd name="T7" fmla="*/ -618 h 516"/>
                                <a:gd name="T8" fmla="+- 0 7807 1134"/>
                                <a:gd name="T9" fmla="*/ T8 w 6673"/>
                                <a:gd name="T10" fmla="+- 0 -1134 -1134"/>
                                <a:gd name="T11" fmla="*/ -1134 h 516"/>
                                <a:gd name="T12" fmla="+- 0 1134 1134"/>
                                <a:gd name="T13" fmla="*/ T12 w 6673"/>
                                <a:gd name="T14" fmla="+- 0 -1134 -1134"/>
                                <a:gd name="T15" fmla="*/ -1134 h 516"/>
                                <a:gd name="T16" fmla="+- 0 1134 1134"/>
                                <a:gd name="T17" fmla="*/ T16 w 6673"/>
                                <a:gd name="T18" fmla="+- 0 -618 -1134"/>
                                <a:gd name="T19" fmla="*/ -618 h 516"/>
                              </a:gdLst>
                              <a:ahLst/>
                              <a:cxnLst>
                                <a:cxn ang="0">
                                  <a:pos x="T1" y="T3"/>
                                </a:cxn>
                                <a:cxn ang="0">
                                  <a:pos x="T5" y="T7"/>
                                </a:cxn>
                                <a:cxn ang="0">
                                  <a:pos x="T9" y="T11"/>
                                </a:cxn>
                                <a:cxn ang="0">
                                  <a:pos x="T13" y="T15"/>
                                </a:cxn>
                                <a:cxn ang="0">
                                  <a:pos x="T17" y="T19"/>
                                </a:cxn>
                              </a:cxnLst>
                              <a:rect l="0" t="0" r="r" b="b"/>
                              <a:pathLst>
                                <a:path w="6673" h="516">
                                  <a:moveTo>
                                    <a:pt x="0" y="516"/>
                                  </a:moveTo>
                                  <a:lnTo>
                                    <a:pt x="6673" y="516"/>
                                  </a:lnTo>
                                  <a:lnTo>
                                    <a:pt x="6673" y="0"/>
                                  </a:lnTo>
                                  <a:lnTo>
                                    <a:pt x="0" y="0"/>
                                  </a:lnTo>
                                  <a:lnTo>
                                    <a:pt x="0" y="516"/>
                                  </a:lnTo>
                                  <a:close/>
                                </a:path>
                              </a:pathLst>
                            </a:custGeom>
                            <a:solidFill>
                              <a:srgbClr val="8E9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70.5pt;margin-top:9.65pt;width:386.95pt;height:98.25pt;z-index:-251652096;mso-position-horizontal-relative:page" coordorigin="1134,-2582" coordsize="7739,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">
                <v:group id="Group 8" o:spid="_x0000_s1027" style="position:absolute;left:1134;top:-2582;width:7739;height:1449" coordorigin="1134,-2582" coordsize="7739,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 o:spid="_x0000_s1028" style="position:absolute;left:1134;top:-2582;width:7739;height:1449;visibility:visible;mso-wrap-style:square;v-text-anchor:top" coordsize="7739,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Re8AA&#10;AADbAAAADwAAAGRycy9kb3ducmV2LnhtbERPTYvCMBC9L/gfwgjetqnKLrUaRQRl9yJrVfA4NGNb&#10;bCalidr990YQvM3jfc5s0Zla3Kh1lWUFwygGQZxbXXGh4LBffyYgnEfWWFsmBf/kYDHvfcww1fbO&#10;O7plvhAhhF2KCkrvm1RKl5dk0EW2IQ7c2bYGfYBtIXWL9xBuajmK429psOLQUGJDq5LyS3Y1Cjq7&#10;WbtTbcdfv8n27yiTrOAqU2rQ75ZTEJ46/xa/3D86zJ/A85dw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JRe8AAAADbAAAADwAAAAAAAAAAAAAAAACYAgAAZHJzL2Rvd25y&#10;ZXYueG1sUEsFBgAAAAAEAAQA9QAAAIUDAAAAAA==&#10;" path="m,1448r7738,l7738,,,,,1448xe" fillcolor="#2f373c" stroked="f">
                    <v:path arrowok="t" o:connecttype="custom" o:connectlocs="0,-1134;7738,-1134;7738,-2582;0,-2582;0,-1134" o:connectangles="0,0,0,0,0"/>
                  </v:shape>
                </v:group>
                <v:group id="Group 10" o:spid="_x0000_s1029" style="position:absolute;left:1134;top:-1133;width:6673;height:516" coordorigin="1134,-1133" coordsize="667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1030" style="position:absolute;left:1134;top:-1133;width:6673;height:516;visibility:visible;mso-wrap-style:square;v-text-anchor:top" coordsize="667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jcMA&#10;AADbAAAADwAAAGRycy9kb3ducmV2LnhtbESPQWsCMRSE70L/Q3iFXkSzeih2NUqpWHoQ0e3+gEfy&#10;3F1NXpZN1O2/NwXB4zAz3zCLVe+suFIXGs8KJuMMBLH2puFKQfm7Gc1AhIhs0HomBX8UYLV8GSww&#10;N/7GB7oWsRIJwiFHBXWMbS5l0DU5DGPfEifv6DuHMcmukqbDW4I7K6dZ9i4dNpwWamzpqyZ9Li5O&#10;wZqltCeth1Gf7cd2U+5338VeqbfX/nMOIlIfn+FH+8comE7g/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qjcMAAADbAAAADwAAAAAAAAAAAAAAAACYAgAAZHJzL2Rv&#10;d25yZXYueG1sUEsFBgAAAAAEAAQA9QAAAIgDAAAAAA==&#10;" path="m,516r6673,l6673,,,,,516xe" fillcolor="#8e9133" stroked="f">
                    <v:path arrowok="t" o:connecttype="custom" o:connectlocs="0,-618;6673,-618;6673,-1134;0,-1134;0,-618" o:connectangles="0,0,0,0,0"/>
                  </v:shape>
                </v:group>
                <w10:wrap anchorx="page"/>
              </v:group>
            </w:pict>
          </mc:Fallback>
        </mc:AlternateContent>
      </w:r>
    </w:p>
    <w:p w:rsidR="00DD3EA4" w:rsidRDefault="00DD3EA4" w:rsidP="00AC3374">
      <w:pPr>
        <w:rPr>
          <w:rFonts w:ascii="Arial" w:eastAsia="Times New Roman" w:hAnsi="Arial" w:cs="Arial"/>
          <w:b/>
          <w:sz w:val="24"/>
          <w:szCs w:val="24"/>
          <w:lang w:val="es-ES" w:eastAsia="es-ES"/>
        </w:rPr>
      </w:pPr>
      <w:r w:rsidRPr="00DD3EA4">
        <w:rPr>
          <w:rFonts w:ascii="Arial" w:hAnsi="Arial" w:cs="Arial"/>
          <w:b/>
          <w:smallCaps/>
          <w:noProof/>
          <w:color w:val="FFFFFF" w:themeColor="background1"/>
          <w:sz w:val="24"/>
          <w:szCs w:val="24"/>
          <w:u w:val="single"/>
          <w:lang w:eastAsia="es-MX"/>
        </w:rPr>
        <mc:AlternateContent>
          <mc:Choice Requires="wps">
            <w:drawing>
              <wp:anchor distT="0" distB="0" distL="114300" distR="114300" simplePos="0" relativeHeight="251666432" behindDoc="0" locked="0" layoutInCell="1" allowOverlap="1" wp14:anchorId="3CD3487C" wp14:editId="10908A14">
                <wp:simplePos x="0" y="0"/>
                <wp:positionH relativeFrom="column">
                  <wp:posOffset>398145</wp:posOffset>
                </wp:positionH>
                <wp:positionV relativeFrom="paragraph">
                  <wp:posOffset>34925</wp:posOffset>
                </wp:positionV>
                <wp:extent cx="3869055" cy="42926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429260"/>
                        </a:xfrm>
                        <a:prstGeom prst="rect">
                          <a:avLst/>
                        </a:prstGeom>
                        <a:noFill/>
                        <a:ln w="9525">
                          <a:noFill/>
                          <a:miter lim="800000"/>
                          <a:headEnd/>
                          <a:tailEnd/>
                        </a:ln>
                      </wps:spPr>
                      <wps:txbx>
                        <w:txbxContent>
                          <w:p w:rsidR="00DD3EA4" w:rsidRPr="006A133C" w:rsidRDefault="00DD3EA4" w:rsidP="00C102B3">
                            <w:pPr>
                              <w:pStyle w:val="Ttulo1"/>
                              <w:tabs>
                                <w:tab w:val="left" w:pos="845"/>
                              </w:tabs>
                              <w:ind w:left="0" w:hanging="142"/>
                              <w:rPr>
                                <w:sz w:val="40"/>
                              </w:rPr>
                            </w:pPr>
                            <w:r w:rsidRPr="00C102B3">
                              <w:rPr>
                                <w:b/>
                                <w:color w:val="F1F2F2"/>
                                <w:w w:val="105"/>
                                <w:sz w:val="40"/>
                              </w:rPr>
                              <w:t>CRITERI</w:t>
                            </w:r>
                            <w:r w:rsidRPr="00C102B3">
                              <w:rPr>
                                <w:b/>
                                <w:color w:val="F1F2F2"/>
                                <w:spacing w:val="-3"/>
                                <w:w w:val="105"/>
                                <w:sz w:val="40"/>
                              </w:rPr>
                              <w:t>O</w:t>
                            </w:r>
                            <w:r w:rsidRPr="00C102B3">
                              <w:rPr>
                                <w:b/>
                                <w:color w:val="F1F2F2"/>
                                <w:w w:val="105"/>
                                <w:sz w:val="40"/>
                              </w:rPr>
                              <w:t>S</w:t>
                            </w:r>
                            <w:r w:rsidRPr="00C102B3">
                              <w:rPr>
                                <w:b/>
                                <w:color w:val="F1F2F2"/>
                                <w:spacing w:val="-11"/>
                                <w:w w:val="105"/>
                                <w:sz w:val="40"/>
                              </w:rPr>
                              <w:t xml:space="preserve"> </w:t>
                            </w:r>
                            <w:r w:rsidRPr="00C102B3">
                              <w:rPr>
                                <w:b/>
                                <w:color w:val="F1F2F2"/>
                                <w:w w:val="105"/>
                                <w:sz w:val="40"/>
                              </w:rPr>
                              <w:t>DEL</w:t>
                            </w:r>
                            <w:r w:rsidRPr="00C102B3">
                              <w:rPr>
                                <w:b/>
                                <w:color w:val="F1F2F2"/>
                                <w:spacing w:val="-11"/>
                                <w:w w:val="105"/>
                                <w:sz w:val="40"/>
                              </w:rPr>
                              <w:t xml:space="preserve"> </w:t>
                            </w:r>
                            <w:r w:rsidRPr="00C102B3">
                              <w:rPr>
                                <w:b/>
                                <w:color w:val="F1F2F2"/>
                                <w:w w:val="105"/>
                                <w:sz w:val="40"/>
                              </w:rPr>
                              <w:t>TRIBUNAL</w:t>
                            </w:r>
                            <w:r w:rsidRPr="00C102B3">
                              <w:rPr>
                                <w:b/>
                                <w:color w:val="F1F2F2"/>
                                <w:spacing w:val="-11"/>
                                <w:w w:val="105"/>
                                <w:sz w:val="40"/>
                              </w:rPr>
                              <w:t xml:space="preserve"> </w:t>
                            </w:r>
                            <w:r w:rsidRPr="006A133C">
                              <w:rPr>
                                <w:color w:val="F1F2F2"/>
                                <w:w w:val="105"/>
                                <w:sz w:val="40"/>
                              </w:rPr>
                              <w:t>2</w:t>
                            </w:r>
                            <w:r w:rsidRPr="006A133C">
                              <w:rPr>
                                <w:color w:val="F1F2F2"/>
                                <w:spacing w:val="-9"/>
                                <w:w w:val="105"/>
                                <w:sz w:val="40"/>
                              </w:rPr>
                              <w:t>0</w:t>
                            </w:r>
                            <w:r w:rsidRPr="006A133C">
                              <w:rPr>
                                <w:color w:val="F1F2F2"/>
                                <w:w w:val="105"/>
                                <w:sz w:val="40"/>
                              </w:rPr>
                              <w:t>17</w:t>
                            </w:r>
                          </w:p>
                          <w:p w:rsidR="00DD3EA4" w:rsidRDefault="00DD3EA4" w:rsidP="00DD3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35pt;margin-top:2.75pt;width:304.6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" filled="f" stroked="f">
                <v:textbox>
                  <w:txbxContent>
                    <w:p w:rsidR="00DD3EA4" w:rsidRPr="006A133C" w:rsidRDefault="00DD3EA4" w:rsidP="00C102B3">
                      <w:pPr>
                        <w:pStyle w:val="Ttulo1"/>
                        <w:tabs>
                          <w:tab w:val="left" w:pos="845"/>
                        </w:tabs>
                        <w:ind w:left="0" w:hanging="142"/>
                        <w:rPr>
                          <w:sz w:val="40"/>
                        </w:rPr>
                      </w:pPr>
                      <w:r w:rsidRPr="00C102B3">
                        <w:rPr>
                          <w:b/>
                          <w:color w:val="F1F2F2"/>
                          <w:w w:val="105"/>
                          <w:sz w:val="40"/>
                        </w:rPr>
                        <w:t>CRITERI</w:t>
                      </w:r>
                      <w:r w:rsidRPr="00C102B3">
                        <w:rPr>
                          <w:b/>
                          <w:color w:val="F1F2F2"/>
                          <w:spacing w:val="-3"/>
                          <w:w w:val="105"/>
                          <w:sz w:val="40"/>
                        </w:rPr>
                        <w:t>O</w:t>
                      </w:r>
                      <w:r w:rsidRPr="00C102B3">
                        <w:rPr>
                          <w:b/>
                          <w:color w:val="F1F2F2"/>
                          <w:w w:val="105"/>
                          <w:sz w:val="40"/>
                        </w:rPr>
                        <w:t>S</w:t>
                      </w:r>
                      <w:r w:rsidRPr="00C102B3">
                        <w:rPr>
                          <w:b/>
                          <w:color w:val="F1F2F2"/>
                          <w:spacing w:val="-11"/>
                          <w:w w:val="105"/>
                          <w:sz w:val="40"/>
                        </w:rPr>
                        <w:t xml:space="preserve"> </w:t>
                      </w:r>
                      <w:r w:rsidRPr="00C102B3">
                        <w:rPr>
                          <w:b/>
                          <w:color w:val="F1F2F2"/>
                          <w:w w:val="105"/>
                          <w:sz w:val="40"/>
                        </w:rPr>
                        <w:t>DEL</w:t>
                      </w:r>
                      <w:r w:rsidRPr="00C102B3">
                        <w:rPr>
                          <w:b/>
                          <w:color w:val="F1F2F2"/>
                          <w:spacing w:val="-11"/>
                          <w:w w:val="105"/>
                          <w:sz w:val="40"/>
                        </w:rPr>
                        <w:t xml:space="preserve"> </w:t>
                      </w:r>
                      <w:r w:rsidRPr="00C102B3">
                        <w:rPr>
                          <w:b/>
                          <w:color w:val="F1F2F2"/>
                          <w:w w:val="105"/>
                          <w:sz w:val="40"/>
                        </w:rPr>
                        <w:t>TRIBUNAL</w:t>
                      </w:r>
                      <w:r w:rsidRPr="00C102B3">
                        <w:rPr>
                          <w:b/>
                          <w:color w:val="F1F2F2"/>
                          <w:spacing w:val="-11"/>
                          <w:w w:val="105"/>
                          <w:sz w:val="40"/>
                        </w:rPr>
                        <w:t xml:space="preserve"> </w:t>
                      </w:r>
                      <w:r w:rsidRPr="006A133C">
                        <w:rPr>
                          <w:color w:val="F1F2F2"/>
                          <w:w w:val="105"/>
                          <w:sz w:val="40"/>
                        </w:rPr>
                        <w:t>2</w:t>
                      </w:r>
                      <w:r w:rsidRPr="006A133C">
                        <w:rPr>
                          <w:color w:val="F1F2F2"/>
                          <w:spacing w:val="-9"/>
                          <w:w w:val="105"/>
                          <w:sz w:val="40"/>
                        </w:rPr>
                        <w:t>0</w:t>
                      </w:r>
                      <w:r w:rsidRPr="006A133C">
                        <w:rPr>
                          <w:color w:val="F1F2F2"/>
                          <w:w w:val="105"/>
                          <w:sz w:val="40"/>
                        </w:rPr>
                        <w:t>17</w:t>
                      </w:r>
                    </w:p>
                    <w:p w:rsidR="00DD3EA4" w:rsidRDefault="00DD3EA4" w:rsidP="00DD3EA4"/>
                  </w:txbxContent>
                </v:textbox>
              </v:shape>
            </w:pict>
          </mc:Fallback>
        </mc:AlternateContent>
      </w:r>
    </w:p>
    <w:p w:rsidR="00087E1C" w:rsidRDefault="00087E1C" w:rsidP="00AC3374">
      <w:pPr>
        <w:rPr>
          <w:rFonts w:ascii="Arial" w:eastAsia="Times New Roman" w:hAnsi="Arial" w:cs="Arial"/>
          <w:b/>
          <w:sz w:val="24"/>
          <w:szCs w:val="24"/>
          <w:lang w:val="es-ES" w:eastAsia="es-ES"/>
        </w:rPr>
      </w:pPr>
      <w:r w:rsidRPr="008E28B4">
        <w:rPr>
          <w:rFonts w:ascii="Arial" w:hAnsi="Arial" w:cs="Arial"/>
          <w:b/>
          <w:smallCaps/>
          <w:noProof/>
          <w:color w:val="FFFFFF" w:themeColor="background1"/>
          <w:sz w:val="24"/>
          <w:szCs w:val="24"/>
          <w:u w:val="single"/>
          <w:lang w:eastAsia="es-MX"/>
        </w:rPr>
        <mc:AlternateContent>
          <mc:Choice Requires="wps">
            <w:drawing>
              <wp:anchor distT="0" distB="0" distL="114300" distR="114300" simplePos="0" relativeHeight="251670528" behindDoc="0" locked="0" layoutInCell="1" allowOverlap="1" wp14:anchorId="140DCA41" wp14:editId="7014E0CC">
                <wp:simplePos x="0" y="0"/>
                <wp:positionH relativeFrom="column">
                  <wp:posOffset>110490</wp:posOffset>
                </wp:positionH>
                <wp:positionV relativeFrom="paragraph">
                  <wp:posOffset>314325</wp:posOffset>
                </wp:positionV>
                <wp:extent cx="2374265" cy="345440"/>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5440"/>
                        </a:xfrm>
                        <a:prstGeom prst="rect">
                          <a:avLst/>
                        </a:prstGeom>
                        <a:noFill/>
                        <a:ln w="9525">
                          <a:noFill/>
                          <a:miter lim="800000"/>
                          <a:headEnd/>
                          <a:tailEnd/>
                        </a:ln>
                      </wps:spPr>
                      <wps:txbx>
                        <w:txbxContent>
                          <w:p w:rsidR="00E36582" w:rsidRPr="00C102B3" w:rsidRDefault="00E36582" w:rsidP="00C102B3">
                            <w:pPr>
                              <w:spacing w:before="45"/>
                              <w:ind w:left="417" w:hanging="133"/>
                              <w:rPr>
                                <w:rFonts w:ascii="Arial" w:eastAsia="Arial" w:hAnsi="Arial" w:cs="Arial"/>
                                <w:b/>
                                <w:sz w:val="36"/>
                                <w:szCs w:val="36"/>
                              </w:rPr>
                            </w:pPr>
                            <w:r w:rsidRPr="00C102B3">
                              <w:rPr>
                                <w:rFonts w:ascii="Arial" w:eastAsia="Arial" w:hAnsi="Arial" w:cs="Arial"/>
                                <w:b/>
                                <w:color w:val="FFFFFF"/>
                                <w:w w:val="105"/>
                                <w:sz w:val="36"/>
                                <w:szCs w:val="36"/>
                              </w:rPr>
                              <w:t>SALAS</w:t>
                            </w:r>
                          </w:p>
                          <w:p w:rsidR="00E36582" w:rsidRDefault="00E36582" w:rsidP="00E36582">
                            <w:pPr>
                              <w:ind w:left="417"/>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8.7pt;margin-top:24.75pt;width:186.95pt;height:27.2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" filled="f" stroked="f">
                <v:textbox>
                  <w:txbxContent>
                    <w:p w:rsidR="00E36582" w:rsidRPr="00C102B3" w:rsidRDefault="00E36582" w:rsidP="00C102B3">
                      <w:pPr>
                        <w:spacing w:before="45"/>
                        <w:ind w:left="417" w:hanging="133"/>
                        <w:rPr>
                          <w:rFonts w:ascii="Arial" w:eastAsia="Arial" w:hAnsi="Arial" w:cs="Arial"/>
                          <w:b/>
                          <w:sz w:val="36"/>
                          <w:szCs w:val="36"/>
                        </w:rPr>
                      </w:pPr>
                      <w:r w:rsidRPr="00C102B3">
                        <w:rPr>
                          <w:rFonts w:ascii="Arial" w:eastAsia="Arial" w:hAnsi="Arial" w:cs="Arial"/>
                          <w:b/>
                          <w:color w:val="FFFFFF"/>
                          <w:w w:val="105"/>
                          <w:sz w:val="36"/>
                          <w:szCs w:val="36"/>
                        </w:rPr>
                        <w:t>SALAS</w:t>
                      </w:r>
                    </w:p>
                    <w:p w:rsidR="00E36582" w:rsidRDefault="00E36582" w:rsidP="00E36582">
                      <w:pPr>
                        <w:ind w:left="417"/>
                      </w:pPr>
                    </w:p>
                  </w:txbxContent>
                </v:textbox>
              </v:shape>
            </w:pict>
          </mc:Fallback>
        </mc:AlternateContent>
      </w:r>
    </w:p>
    <w:p w:rsidR="00087E1C" w:rsidRDefault="00087E1C" w:rsidP="00AC3374">
      <w:pPr>
        <w:rPr>
          <w:rFonts w:ascii="Arial" w:eastAsia="Times New Roman" w:hAnsi="Arial" w:cs="Arial"/>
          <w:b/>
          <w:sz w:val="24"/>
          <w:szCs w:val="24"/>
          <w:lang w:val="es-ES" w:eastAsia="es-ES"/>
        </w:rPr>
      </w:pPr>
    </w:p>
    <w:p w:rsidR="00B728AE" w:rsidRPr="00B728AE" w:rsidRDefault="00B728AE" w:rsidP="00AC3374">
      <w:pPr>
        <w:spacing w:after="0"/>
        <w:ind w:firstLine="567"/>
        <w:rPr>
          <w:rFonts w:ascii="Arial" w:eastAsia="Arial" w:hAnsi="Arial" w:cs="Arial"/>
          <w:color w:val="2F373C"/>
          <w:w w:val="105"/>
          <w:sz w:val="2"/>
          <w:szCs w:val="36"/>
        </w:rPr>
      </w:pPr>
    </w:p>
    <w:p w:rsidR="00FA192B" w:rsidRPr="00FA192B" w:rsidRDefault="00FA192B" w:rsidP="00AC3374">
      <w:pPr>
        <w:spacing w:after="0"/>
        <w:ind w:firstLine="567"/>
        <w:rPr>
          <w:rFonts w:ascii="Arial" w:eastAsia="Arial" w:hAnsi="Arial" w:cs="Arial"/>
          <w:color w:val="2F373C"/>
          <w:w w:val="105"/>
          <w:sz w:val="24"/>
          <w:szCs w:val="36"/>
        </w:rPr>
      </w:pPr>
    </w:p>
    <w:p w:rsidR="00087E1C" w:rsidRDefault="00087E1C" w:rsidP="00AC3374">
      <w:pPr>
        <w:spacing w:after="0"/>
        <w:ind w:firstLine="567"/>
        <w:rPr>
          <w:rFonts w:ascii="Arial" w:eastAsia="Arial" w:hAnsi="Arial" w:cs="Arial"/>
          <w:color w:val="2F373C"/>
          <w:w w:val="105"/>
          <w:sz w:val="36"/>
          <w:szCs w:val="36"/>
        </w:rPr>
      </w:pPr>
      <w:r>
        <w:rPr>
          <w:rFonts w:ascii="Arial" w:eastAsia="Arial" w:hAnsi="Arial" w:cs="Arial"/>
          <w:color w:val="2F373C"/>
          <w:w w:val="105"/>
          <w:sz w:val="36"/>
          <w:szCs w:val="36"/>
        </w:rPr>
        <w:t xml:space="preserve"> PRIME</w:t>
      </w:r>
      <w:r>
        <w:rPr>
          <w:rFonts w:ascii="Arial" w:eastAsia="Arial" w:hAnsi="Arial" w:cs="Arial"/>
          <w:color w:val="2F373C"/>
          <w:spacing w:val="-10"/>
          <w:w w:val="105"/>
          <w:sz w:val="36"/>
          <w:szCs w:val="36"/>
        </w:rPr>
        <w:t>R</w:t>
      </w:r>
      <w:r>
        <w:rPr>
          <w:rFonts w:ascii="Arial" w:eastAsia="Arial" w:hAnsi="Arial" w:cs="Arial"/>
          <w:color w:val="2F373C"/>
          <w:w w:val="105"/>
          <w:sz w:val="36"/>
          <w:szCs w:val="36"/>
        </w:rPr>
        <w:t>A</w:t>
      </w:r>
      <w:r>
        <w:rPr>
          <w:rFonts w:ascii="Arial" w:eastAsia="Arial" w:hAnsi="Arial" w:cs="Arial"/>
          <w:color w:val="2F373C"/>
          <w:spacing w:val="32"/>
          <w:w w:val="105"/>
          <w:sz w:val="36"/>
          <w:szCs w:val="36"/>
        </w:rPr>
        <w:t xml:space="preserve"> </w:t>
      </w:r>
      <w:r>
        <w:rPr>
          <w:rFonts w:ascii="Arial" w:eastAsia="Arial" w:hAnsi="Arial" w:cs="Arial"/>
          <w:color w:val="2F373C"/>
          <w:spacing w:val="-7"/>
          <w:w w:val="105"/>
          <w:sz w:val="36"/>
          <w:szCs w:val="36"/>
        </w:rPr>
        <w:t>S</w:t>
      </w:r>
      <w:r>
        <w:rPr>
          <w:rFonts w:ascii="Arial" w:eastAsia="Arial" w:hAnsi="Arial" w:cs="Arial"/>
          <w:color w:val="2F373C"/>
          <w:w w:val="105"/>
          <w:sz w:val="36"/>
          <w:szCs w:val="36"/>
        </w:rPr>
        <w:t>ALA</w:t>
      </w:r>
    </w:p>
    <w:p w:rsidR="00FA192B" w:rsidRPr="00FA192B" w:rsidRDefault="00FA192B" w:rsidP="00AC3374">
      <w:pPr>
        <w:ind w:firstLine="567"/>
        <w:rPr>
          <w:rFonts w:ascii="Arial" w:eastAsia="Times New Roman" w:hAnsi="Arial" w:cs="Arial"/>
          <w:b/>
          <w:sz w:val="24"/>
          <w:szCs w:val="24"/>
          <w:lang w:val="es-ES" w:eastAsia="es-ES"/>
        </w:rPr>
      </w:pPr>
    </w:p>
    <w:p w:rsidR="00DD3EA4" w:rsidRDefault="00AF57FB"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 xml:space="preserve">PAGO DE INTERESES. REQUISITOS PARA SU PROCEDENCIA EN TÉRMINOS DEL SEGUNDO PÁRRAFO DEL ARTÍCULO 53 DE LA LEY DE HACIENDA PARA LOS MUNICIPIOS DEL ESTADO DE GUANAJUATO. </w:t>
      </w:r>
      <w:r w:rsidRPr="00F34432">
        <w:rPr>
          <w:rFonts w:ascii="Arial" w:eastAsia="Times New Roman" w:hAnsi="Arial" w:cs="Arial"/>
          <w:sz w:val="24"/>
          <w:szCs w:val="24"/>
          <w:lang w:val="es-ES" w:eastAsia="es-ES"/>
        </w:rPr>
        <w:t>El segundo párrafo del artículo 53 de la Ley de Hacienda para los Municipios del Estado de Guanajuato señala los requisitos que deben cubrirse para que proceda el pago de intereses con motivo de la devolución de una cantidad indebidamente pagada, a saber: a) que el contribuyente haya efectuado el pago de un crédito fiscal determinado por una autoridad administrativa; b) que se interponga oportunamente el medio de defensa que las leyes establezcan, y c) que se obtenga una resolución firme favorable total o parcialmente, supuesto en el cual los intereses serán calculados a partir de que se efectuó el pago de lo indebido, conforme a la tasa que señale la ley anual de ingresos para los recargos. Dicha obligación de cubrir</w:t>
      </w:r>
      <w:r w:rsidR="00285226">
        <w:rPr>
          <w:rFonts w:ascii="Arial" w:eastAsia="Times New Roman" w:hAnsi="Arial" w:cs="Arial"/>
          <w:sz w:val="24"/>
          <w:szCs w:val="24"/>
          <w:lang w:val="es-ES" w:eastAsia="es-ES"/>
        </w:rPr>
        <w:t xml:space="preserve"> </w:t>
      </w:r>
      <w:r w:rsidRPr="00B9327D">
        <w:rPr>
          <w:rFonts w:ascii="Arial" w:eastAsia="Times New Roman" w:hAnsi="Arial" w:cs="Arial"/>
          <w:sz w:val="24"/>
          <w:szCs w:val="24"/>
          <w:lang w:val="es-ES" w:eastAsia="es-ES"/>
        </w:rPr>
        <w:t xml:space="preserve">los </w:t>
      </w:r>
      <w:r w:rsidR="00285226" w:rsidRPr="00B9327D">
        <w:rPr>
          <w:rFonts w:ascii="Arial" w:eastAsia="Times New Roman" w:hAnsi="Arial" w:cs="Arial"/>
          <w:sz w:val="24"/>
          <w:szCs w:val="24"/>
          <w:lang w:val="es-ES" w:eastAsia="es-ES"/>
        </w:rPr>
        <w:t>intereses</w:t>
      </w:r>
      <w:r w:rsidR="00285226">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 w:eastAsia="es-ES"/>
        </w:rPr>
        <w:t xml:space="preserve">surge a la vida jurídica por disposición legal. Por lo tanto, cuando la parte actora solicite el pago de intereses, las Salas del Tribunal de Justicia Administrativa del Estado de Guanajuato están obligadas a decidir si el actor tiene derecho o no a la condena por su restitución, sin que sea necesario que previamente se plantee a la autoridad administrativa </w:t>
      </w:r>
      <w:r w:rsidR="00285226">
        <w:rPr>
          <w:rFonts w:ascii="Arial" w:eastAsia="Times New Roman" w:hAnsi="Arial" w:cs="Arial"/>
          <w:sz w:val="24"/>
          <w:szCs w:val="24"/>
          <w:lang w:val="es-ES" w:eastAsia="es-ES"/>
        </w:rPr>
        <w:t>la</w:t>
      </w:r>
      <w:r w:rsidRPr="00F34432">
        <w:rPr>
          <w:rFonts w:ascii="Arial" w:eastAsia="Times New Roman" w:hAnsi="Arial" w:cs="Arial"/>
          <w:sz w:val="24"/>
          <w:szCs w:val="24"/>
          <w:lang w:val="es-ES" w:eastAsia="es-ES"/>
        </w:rPr>
        <w:t xml:space="preserve"> solicitud de devolución de pago, en aras de proteger el derecho humano de los gobernados a la justicia pronta y completa, reconocido </w:t>
      </w:r>
      <w:r w:rsidR="00285226">
        <w:rPr>
          <w:rFonts w:ascii="Arial" w:eastAsia="Times New Roman" w:hAnsi="Arial" w:cs="Arial"/>
          <w:sz w:val="24"/>
          <w:szCs w:val="24"/>
          <w:lang w:val="es-ES" w:eastAsia="es-ES"/>
        </w:rPr>
        <w:t>en</w:t>
      </w:r>
      <w:r w:rsidRPr="00F34432">
        <w:rPr>
          <w:rFonts w:ascii="Arial" w:eastAsia="Times New Roman" w:hAnsi="Arial" w:cs="Arial"/>
          <w:sz w:val="24"/>
          <w:szCs w:val="24"/>
          <w:lang w:val="es-ES" w:eastAsia="es-ES"/>
        </w:rPr>
        <w:t xml:space="preserve"> el artículo 17, segundo párrafo, de la Constitución Política de los Estados Unidos Mexicanos.</w:t>
      </w:r>
      <w:r w:rsidR="008F2D04" w:rsidRPr="00F34432">
        <w:rPr>
          <w:rFonts w:ascii="Arial" w:eastAsia="Times New Roman" w:hAnsi="Arial" w:cs="Arial"/>
          <w:sz w:val="24"/>
          <w:szCs w:val="24"/>
          <w:lang w:val="es-ES" w:eastAsia="es-ES"/>
        </w:rPr>
        <w:t xml:space="preserve"> </w:t>
      </w:r>
      <w:r w:rsidR="008F2D04" w:rsidRPr="00F34432">
        <w:rPr>
          <w:rFonts w:ascii="Arial" w:eastAsia="Times New Roman" w:hAnsi="Arial" w:cs="Arial"/>
          <w:i/>
          <w:sz w:val="24"/>
          <w:szCs w:val="24"/>
          <w:lang w:val="es-ES" w:eastAsia="es-ES"/>
        </w:rPr>
        <w:t>(Expediente juicio en línea 2132/1ªSala/1</w:t>
      </w:r>
      <w:r w:rsidR="00E63C2D">
        <w:rPr>
          <w:rFonts w:ascii="Arial" w:eastAsia="Times New Roman" w:hAnsi="Arial" w:cs="Arial"/>
          <w:i/>
          <w:sz w:val="24"/>
          <w:szCs w:val="24"/>
          <w:lang w:val="es-ES" w:eastAsia="es-ES"/>
        </w:rPr>
        <w:t>6, s</w:t>
      </w:r>
      <w:r w:rsidR="008F2D04" w:rsidRPr="00F34432">
        <w:rPr>
          <w:rFonts w:ascii="Arial" w:eastAsia="Times New Roman" w:hAnsi="Arial" w:cs="Arial"/>
          <w:i/>
          <w:sz w:val="24"/>
          <w:szCs w:val="24"/>
          <w:lang w:val="es-ES" w:eastAsia="es-ES"/>
        </w:rPr>
        <w:t>entencia de</w:t>
      </w:r>
      <w:r w:rsidR="006B3C3B">
        <w:rPr>
          <w:rFonts w:ascii="Arial" w:eastAsia="Times New Roman" w:hAnsi="Arial" w:cs="Arial"/>
          <w:i/>
          <w:sz w:val="24"/>
          <w:szCs w:val="24"/>
          <w:lang w:val="es-ES" w:eastAsia="es-ES"/>
        </w:rPr>
        <w:t>l</w:t>
      </w:r>
      <w:r w:rsidR="008F2D04" w:rsidRPr="00F34432">
        <w:rPr>
          <w:rFonts w:ascii="Arial" w:eastAsia="Times New Roman" w:hAnsi="Arial" w:cs="Arial"/>
          <w:i/>
          <w:sz w:val="24"/>
          <w:szCs w:val="24"/>
          <w:lang w:val="es-ES" w:eastAsia="es-ES"/>
        </w:rPr>
        <w:t xml:space="preserve"> 23 de enero de 2017. Actor: **********)</w:t>
      </w:r>
      <w:r w:rsidR="006B3C3B">
        <w:rPr>
          <w:rFonts w:ascii="Arial" w:eastAsia="Times New Roman" w:hAnsi="Arial" w:cs="Arial"/>
          <w:i/>
          <w:sz w:val="24"/>
          <w:szCs w:val="24"/>
          <w:lang w:val="es-ES" w:eastAsia="es-ES"/>
        </w:rPr>
        <w:t>.</w:t>
      </w:r>
    </w:p>
    <w:p w:rsidR="00DD3EA4" w:rsidRDefault="00DD3EA4" w:rsidP="00AC3374">
      <w:pPr>
        <w:pStyle w:val="Prrafodelista"/>
        <w:tabs>
          <w:tab w:val="left" w:pos="709"/>
        </w:tabs>
        <w:spacing w:after="0"/>
        <w:jc w:val="both"/>
        <w:rPr>
          <w:rFonts w:ascii="Arial" w:eastAsia="Times New Roman" w:hAnsi="Arial" w:cs="Arial"/>
          <w:i/>
          <w:color w:val="000000" w:themeColor="text1"/>
          <w:sz w:val="24"/>
          <w:szCs w:val="24"/>
          <w:lang w:val="es-ES" w:eastAsia="es-ES"/>
        </w:rPr>
      </w:pPr>
    </w:p>
    <w:p w:rsidR="00AC3374" w:rsidRDefault="00AC3374">
      <w:pPr>
        <w:rPr>
          <w:rFonts w:ascii="Arial" w:eastAsia="Arial" w:hAnsi="Arial" w:cs="Arial"/>
          <w:color w:val="2F373C"/>
          <w:w w:val="105"/>
          <w:sz w:val="36"/>
          <w:szCs w:val="36"/>
        </w:rPr>
      </w:pPr>
      <w:r>
        <w:rPr>
          <w:rFonts w:ascii="Arial" w:eastAsia="Arial" w:hAnsi="Arial" w:cs="Arial"/>
          <w:color w:val="2F373C"/>
          <w:w w:val="105"/>
          <w:sz w:val="36"/>
          <w:szCs w:val="36"/>
        </w:rPr>
        <w:br w:type="page"/>
      </w:r>
    </w:p>
    <w:p w:rsidR="00B728AE" w:rsidRDefault="00B728AE" w:rsidP="00AC3374">
      <w:pPr>
        <w:ind w:firstLine="567"/>
        <w:rPr>
          <w:rFonts w:ascii="Arial" w:eastAsia="Times New Roman" w:hAnsi="Arial" w:cs="Arial"/>
          <w:b/>
          <w:sz w:val="24"/>
          <w:szCs w:val="24"/>
          <w:lang w:val="es-ES" w:eastAsia="es-ES"/>
        </w:rPr>
      </w:pPr>
      <w:r>
        <w:rPr>
          <w:rFonts w:ascii="Arial" w:eastAsia="Arial" w:hAnsi="Arial" w:cs="Arial"/>
          <w:color w:val="2F373C"/>
          <w:w w:val="105"/>
          <w:sz w:val="36"/>
          <w:szCs w:val="36"/>
        </w:rPr>
        <w:lastRenderedPageBreak/>
        <w:t>SEGUNDA</w:t>
      </w:r>
      <w:r>
        <w:rPr>
          <w:rFonts w:ascii="Arial" w:eastAsia="Arial" w:hAnsi="Arial" w:cs="Arial"/>
          <w:color w:val="2F373C"/>
          <w:spacing w:val="32"/>
          <w:w w:val="105"/>
          <w:sz w:val="36"/>
          <w:szCs w:val="36"/>
        </w:rPr>
        <w:t xml:space="preserve"> </w:t>
      </w:r>
      <w:r>
        <w:rPr>
          <w:rFonts w:ascii="Arial" w:eastAsia="Arial" w:hAnsi="Arial" w:cs="Arial"/>
          <w:color w:val="2F373C"/>
          <w:spacing w:val="-7"/>
          <w:w w:val="105"/>
          <w:sz w:val="36"/>
          <w:szCs w:val="36"/>
        </w:rPr>
        <w:t>S</w:t>
      </w:r>
      <w:r>
        <w:rPr>
          <w:rFonts w:ascii="Arial" w:eastAsia="Arial" w:hAnsi="Arial" w:cs="Arial"/>
          <w:color w:val="2F373C"/>
          <w:w w:val="105"/>
          <w:sz w:val="36"/>
          <w:szCs w:val="36"/>
        </w:rPr>
        <w:t>ALA</w:t>
      </w:r>
    </w:p>
    <w:p w:rsidR="00B728AE" w:rsidRPr="00DD3EA4" w:rsidRDefault="00B728AE" w:rsidP="00AC3374">
      <w:pPr>
        <w:pStyle w:val="Prrafodelista"/>
        <w:tabs>
          <w:tab w:val="left" w:pos="709"/>
        </w:tabs>
        <w:spacing w:after="0"/>
        <w:jc w:val="both"/>
        <w:rPr>
          <w:rFonts w:ascii="Arial" w:eastAsia="Times New Roman" w:hAnsi="Arial" w:cs="Arial"/>
          <w:i/>
          <w:color w:val="000000" w:themeColor="text1"/>
          <w:sz w:val="24"/>
          <w:szCs w:val="24"/>
          <w:lang w:val="es-ES" w:eastAsia="es-ES"/>
        </w:rPr>
      </w:pPr>
    </w:p>
    <w:p w:rsidR="007F260F" w:rsidRPr="00F34432" w:rsidRDefault="00AF57FB" w:rsidP="00AC3374">
      <w:pPr>
        <w:pStyle w:val="Prrafodelista"/>
        <w:numPr>
          <w:ilvl w:val="0"/>
          <w:numId w:val="2"/>
        </w:numPr>
        <w:tabs>
          <w:tab w:val="left" w:pos="709"/>
        </w:tabs>
        <w:spacing w:after="0"/>
        <w:ind w:left="1134" w:hanging="567"/>
        <w:jc w:val="both"/>
        <w:rPr>
          <w:rFonts w:ascii="Arial" w:eastAsia="Times New Roman" w:hAnsi="Arial" w:cs="Arial"/>
          <w:i/>
          <w:color w:val="000000" w:themeColor="text1"/>
          <w:sz w:val="24"/>
          <w:szCs w:val="24"/>
          <w:lang w:val="es-ES" w:eastAsia="es-ES"/>
        </w:rPr>
      </w:pPr>
      <w:r w:rsidRPr="00F34432">
        <w:rPr>
          <w:rFonts w:ascii="Arial" w:eastAsia="Times New Roman" w:hAnsi="Arial" w:cs="Arial"/>
          <w:b/>
          <w:sz w:val="24"/>
          <w:szCs w:val="24"/>
          <w:lang w:val="es-ES" w:eastAsia="es-ES"/>
        </w:rPr>
        <w:t>RECONOCIMIENTO DEL DERECHO Y CONDENA. CUANDO SE TRADUCEN DIRECTAMENTE EN EL EFECTO DE LA NULIDAD OTORGADA, SU ESTUDIO ES INNECESARIO.</w:t>
      </w:r>
      <w:r w:rsidRPr="00F34432">
        <w:rPr>
          <w:rFonts w:ascii="Arial" w:eastAsia="Times New Roman" w:hAnsi="Arial" w:cs="Arial"/>
          <w:b/>
          <w:color w:val="365F91" w:themeColor="accent1" w:themeShade="BF"/>
          <w:sz w:val="24"/>
          <w:szCs w:val="24"/>
          <w:lang w:val="es-ES" w:eastAsia="es-ES"/>
        </w:rPr>
        <w:t xml:space="preserve"> </w:t>
      </w:r>
      <w:r w:rsidRPr="00F34432">
        <w:rPr>
          <w:rFonts w:ascii="Arial" w:eastAsia="Times New Roman" w:hAnsi="Arial" w:cs="Arial"/>
          <w:color w:val="000000"/>
          <w:sz w:val="24"/>
          <w:szCs w:val="24"/>
          <w:lang w:val="es-ES" w:eastAsia="es-ES"/>
        </w:rPr>
        <w:t xml:space="preserve">Cuando </w:t>
      </w:r>
      <w:r w:rsidRPr="00F34432">
        <w:rPr>
          <w:rFonts w:ascii="Arial" w:eastAsia="Times New Roman" w:hAnsi="Arial" w:cs="Arial"/>
          <w:color w:val="000000" w:themeColor="text1"/>
          <w:sz w:val="24"/>
          <w:szCs w:val="24"/>
          <w:lang w:val="es-ES" w:eastAsia="es-ES"/>
        </w:rPr>
        <w:t xml:space="preserve">las pretensiones de reconocimiento a un derecho y/o la condena </w:t>
      </w:r>
      <w:r w:rsidR="006B3C3B">
        <w:rPr>
          <w:rFonts w:ascii="Arial" w:eastAsia="Times New Roman" w:hAnsi="Arial" w:cs="Arial"/>
          <w:color w:val="000000" w:themeColor="text1"/>
          <w:sz w:val="24"/>
          <w:szCs w:val="24"/>
          <w:lang w:val="es-ES" w:eastAsia="es-ES"/>
        </w:rPr>
        <w:t>-</w:t>
      </w:r>
      <w:r w:rsidRPr="00F34432">
        <w:rPr>
          <w:rFonts w:ascii="Arial" w:eastAsia="Times New Roman" w:hAnsi="Arial" w:cs="Arial"/>
          <w:color w:val="000000" w:themeColor="text1"/>
          <w:sz w:val="24"/>
          <w:szCs w:val="24"/>
          <w:lang w:val="es-ES" w:eastAsia="es-ES"/>
        </w:rPr>
        <w:t>-solicitadas por la parte accionante</w:t>
      </w:r>
      <w:r w:rsidR="006B3C3B">
        <w:rPr>
          <w:rFonts w:ascii="Arial" w:eastAsia="Times New Roman" w:hAnsi="Arial" w:cs="Arial"/>
          <w:color w:val="000000" w:themeColor="text1"/>
          <w:sz w:val="24"/>
          <w:szCs w:val="24"/>
          <w:lang w:val="es-ES" w:eastAsia="es-ES"/>
        </w:rPr>
        <w:t>-</w:t>
      </w:r>
      <w:r w:rsidRPr="00F34432">
        <w:rPr>
          <w:rFonts w:ascii="Arial" w:eastAsia="Times New Roman" w:hAnsi="Arial" w:cs="Arial"/>
          <w:color w:val="000000" w:themeColor="text1"/>
          <w:sz w:val="24"/>
          <w:szCs w:val="24"/>
          <w:lang w:val="es-ES" w:eastAsia="es-ES"/>
        </w:rPr>
        <w:t xml:space="preserve">- se traducen directamente en el efecto de la nulidad decretada, </w:t>
      </w:r>
      <w:r w:rsidRPr="00F34432">
        <w:rPr>
          <w:rFonts w:ascii="Arial" w:eastAsia="Times New Roman" w:hAnsi="Arial" w:cs="Arial"/>
          <w:color w:val="000000"/>
          <w:sz w:val="24"/>
          <w:szCs w:val="24"/>
          <w:lang w:val="es-ES" w:eastAsia="es-ES"/>
        </w:rPr>
        <w:t xml:space="preserve">resulta innecesario un pronunciamiento al respecto, pues </w:t>
      </w:r>
      <w:r w:rsidRPr="00F34432">
        <w:rPr>
          <w:rFonts w:ascii="Arial" w:eastAsia="Times New Roman" w:hAnsi="Arial" w:cs="Arial"/>
          <w:color w:val="000000" w:themeColor="text1"/>
          <w:sz w:val="24"/>
          <w:szCs w:val="24"/>
          <w:lang w:val="es-ES" w:eastAsia="es-ES"/>
        </w:rPr>
        <w:t>estas pretensiones se encuentran ya atendidas dentro del estudio que llevó a la nulidad decretada y se encuentran supeditadas a la emisión de ese nuevo acto.</w:t>
      </w:r>
      <w:r w:rsidR="00742DAF" w:rsidRPr="00F34432">
        <w:rPr>
          <w:rFonts w:ascii="Arial" w:eastAsia="Times New Roman" w:hAnsi="Arial" w:cs="Arial"/>
          <w:color w:val="000000" w:themeColor="text1"/>
          <w:sz w:val="24"/>
          <w:szCs w:val="24"/>
          <w:lang w:val="es-ES" w:eastAsia="es-ES"/>
        </w:rPr>
        <w:t xml:space="preserve"> </w:t>
      </w:r>
      <w:r w:rsidR="00742DAF" w:rsidRPr="00F34432">
        <w:rPr>
          <w:rFonts w:ascii="Arial" w:eastAsia="Times New Roman" w:hAnsi="Arial" w:cs="Arial"/>
          <w:i/>
          <w:color w:val="000000" w:themeColor="text1"/>
          <w:sz w:val="24"/>
          <w:szCs w:val="24"/>
          <w:lang w:val="es-ES" w:eastAsia="es-ES"/>
        </w:rPr>
        <w:t xml:space="preserve">(Expedientes </w:t>
      </w:r>
      <w:r w:rsidR="00742DAF" w:rsidRPr="00F34432">
        <w:rPr>
          <w:rFonts w:ascii="Arial" w:eastAsia="Calibri" w:hAnsi="Arial" w:cs="Arial"/>
          <w:i/>
          <w:caps/>
          <w:color w:val="000000" w:themeColor="text1"/>
          <w:sz w:val="24"/>
          <w:szCs w:val="24"/>
          <w:lang w:eastAsia="es-ES"/>
        </w:rPr>
        <w:t>2422/2ª</w:t>
      </w:r>
      <w:r w:rsidR="00742DAF" w:rsidRPr="00F34432">
        <w:rPr>
          <w:rFonts w:ascii="Arial" w:eastAsia="Calibri" w:hAnsi="Arial" w:cs="Arial"/>
          <w:i/>
          <w:color w:val="000000" w:themeColor="text1"/>
          <w:sz w:val="24"/>
          <w:szCs w:val="24"/>
          <w:lang w:eastAsia="es-ES"/>
        </w:rPr>
        <w:t>Sala</w:t>
      </w:r>
      <w:r w:rsidR="008102CA">
        <w:rPr>
          <w:rFonts w:ascii="Arial" w:eastAsia="Calibri" w:hAnsi="Arial" w:cs="Arial"/>
          <w:i/>
          <w:caps/>
          <w:color w:val="000000" w:themeColor="text1"/>
          <w:sz w:val="24"/>
          <w:szCs w:val="24"/>
          <w:lang w:eastAsia="es-ES"/>
        </w:rPr>
        <w:t xml:space="preserve">/16, </w:t>
      </w:r>
      <w:r w:rsidR="008102CA" w:rsidRPr="00F34432">
        <w:rPr>
          <w:rFonts w:ascii="Arial" w:eastAsia="Times New Roman" w:hAnsi="Arial" w:cs="Arial"/>
          <w:i/>
          <w:color w:val="000000"/>
          <w:sz w:val="24"/>
          <w:szCs w:val="24"/>
          <w:lang w:val="es-ES" w:eastAsia="es-ES"/>
        </w:rPr>
        <w:t>sentencia</w:t>
      </w:r>
      <w:r w:rsidR="00742DAF" w:rsidRPr="00F34432">
        <w:rPr>
          <w:rFonts w:ascii="Arial" w:eastAsia="Times New Roman" w:hAnsi="Arial" w:cs="Arial"/>
          <w:i/>
          <w:color w:val="000000"/>
          <w:sz w:val="24"/>
          <w:szCs w:val="24"/>
          <w:lang w:val="es-ES" w:eastAsia="es-ES"/>
        </w:rPr>
        <w:t xml:space="preserve"> de</w:t>
      </w:r>
      <w:r w:rsidR="006B3C3B">
        <w:rPr>
          <w:rFonts w:ascii="Arial" w:eastAsia="Times New Roman" w:hAnsi="Arial" w:cs="Arial"/>
          <w:i/>
          <w:color w:val="000000"/>
          <w:sz w:val="24"/>
          <w:szCs w:val="24"/>
          <w:lang w:val="es-ES" w:eastAsia="es-ES"/>
        </w:rPr>
        <w:t>l</w:t>
      </w:r>
      <w:r w:rsidR="00742DAF" w:rsidRPr="00F34432">
        <w:rPr>
          <w:rFonts w:ascii="Arial" w:eastAsia="Times New Roman" w:hAnsi="Arial" w:cs="Arial"/>
          <w:i/>
          <w:color w:val="000000"/>
          <w:sz w:val="24"/>
          <w:szCs w:val="24"/>
          <w:lang w:val="es-ES" w:eastAsia="es-ES"/>
        </w:rPr>
        <w:t xml:space="preserve"> </w:t>
      </w:r>
      <w:r w:rsidR="00742DAF" w:rsidRPr="00F34432">
        <w:rPr>
          <w:rFonts w:ascii="Arial" w:eastAsia="Times New Roman" w:hAnsi="Arial" w:cs="Arial"/>
          <w:i/>
          <w:color w:val="000000" w:themeColor="text1"/>
          <w:sz w:val="24"/>
          <w:szCs w:val="24"/>
          <w:lang w:val="es-ES" w:eastAsia="es-ES"/>
        </w:rPr>
        <w:t>9 de febrero de 2017</w:t>
      </w:r>
      <w:r w:rsidR="00E16281">
        <w:rPr>
          <w:rFonts w:ascii="Arial" w:eastAsia="Times New Roman" w:hAnsi="Arial" w:cs="Arial"/>
          <w:i/>
          <w:color w:val="000000" w:themeColor="text1"/>
          <w:sz w:val="24"/>
          <w:szCs w:val="24"/>
          <w:lang w:val="es-ES" w:eastAsia="es-ES"/>
        </w:rPr>
        <w:t>;</w:t>
      </w:r>
      <w:r w:rsidR="00742DAF" w:rsidRPr="00F34432">
        <w:rPr>
          <w:rFonts w:ascii="Arial" w:eastAsia="Times New Roman" w:hAnsi="Arial" w:cs="Arial"/>
          <w:i/>
          <w:color w:val="000000" w:themeColor="text1"/>
          <w:sz w:val="24"/>
          <w:szCs w:val="24"/>
          <w:lang w:val="es-ES" w:eastAsia="es-ES"/>
        </w:rPr>
        <w:t xml:space="preserve"> </w:t>
      </w:r>
      <w:r w:rsidR="008102CA">
        <w:rPr>
          <w:rFonts w:ascii="Arial" w:eastAsia="Times New Roman" w:hAnsi="Arial" w:cs="Arial"/>
          <w:i/>
          <w:color w:val="000000"/>
          <w:sz w:val="24"/>
          <w:szCs w:val="24"/>
          <w:lang w:val="es-ES" w:eastAsia="es-ES"/>
        </w:rPr>
        <w:t>486/2ªSala/16, s</w:t>
      </w:r>
      <w:r w:rsidR="00602783" w:rsidRPr="00F34432">
        <w:rPr>
          <w:rFonts w:ascii="Arial" w:eastAsia="Times New Roman" w:hAnsi="Arial" w:cs="Arial"/>
          <w:i/>
          <w:color w:val="000000"/>
          <w:sz w:val="24"/>
          <w:szCs w:val="24"/>
          <w:lang w:val="es-ES" w:eastAsia="es-ES"/>
        </w:rPr>
        <w:t>entencia de</w:t>
      </w:r>
      <w:r w:rsidR="006B3C3B">
        <w:rPr>
          <w:rFonts w:ascii="Arial" w:eastAsia="Times New Roman" w:hAnsi="Arial" w:cs="Arial"/>
          <w:i/>
          <w:color w:val="000000"/>
          <w:sz w:val="24"/>
          <w:szCs w:val="24"/>
          <w:lang w:val="es-ES" w:eastAsia="es-ES"/>
        </w:rPr>
        <w:t>l</w:t>
      </w:r>
      <w:r w:rsidR="00602783" w:rsidRPr="00F34432">
        <w:rPr>
          <w:rFonts w:ascii="Arial" w:eastAsia="Times New Roman" w:hAnsi="Arial" w:cs="Arial"/>
          <w:i/>
          <w:color w:val="000000"/>
          <w:sz w:val="24"/>
          <w:szCs w:val="24"/>
          <w:lang w:val="es-ES" w:eastAsia="es-ES"/>
        </w:rPr>
        <w:t xml:space="preserve"> 27 de abril de 2017</w:t>
      </w:r>
      <w:r w:rsidR="00E16281">
        <w:rPr>
          <w:rFonts w:ascii="Arial" w:eastAsia="Times New Roman" w:hAnsi="Arial" w:cs="Arial"/>
          <w:i/>
          <w:color w:val="000000"/>
          <w:sz w:val="24"/>
          <w:szCs w:val="24"/>
          <w:lang w:val="es-ES" w:eastAsia="es-ES"/>
        </w:rPr>
        <w:t>;</w:t>
      </w:r>
      <w:r w:rsidR="00602783" w:rsidRPr="00F34432">
        <w:rPr>
          <w:rFonts w:ascii="Arial" w:eastAsia="Times New Roman" w:hAnsi="Arial" w:cs="Arial"/>
          <w:i/>
          <w:color w:val="000000"/>
          <w:sz w:val="24"/>
          <w:szCs w:val="24"/>
          <w:lang w:val="es-ES" w:eastAsia="es-ES"/>
        </w:rPr>
        <w:t xml:space="preserve"> y </w:t>
      </w:r>
      <w:r w:rsidR="00602783" w:rsidRPr="00F34432">
        <w:rPr>
          <w:rFonts w:ascii="Arial" w:eastAsia="Calibri" w:hAnsi="Arial" w:cs="Arial"/>
          <w:i/>
          <w:caps/>
          <w:color w:val="000000" w:themeColor="text1"/>
          <w:sz w:val="24"/>
          <w:szCs w:val="24"/>
          <w:lang w:eastAsia="es-ES"/>
        </w:rPr>
        <w:t>316/2ª</w:t>
      </w:r>
      <w:r w:rsidR="00602783" w:rsidRPr="00F34432">
        <w:rPr>
          <w:rFonts w:ascii="Arial" w:eastAsia="Calibri" w:hAnsi="Arial" w:cs="Arial"/>
          <w:i/>
          <w:color w:val="000000" w:themeColor="text1"/>
          <w:sz w:val="24"/>
          <w:szCs w:val="24"/>
          <w:lang w:eastAsia="es-ES"/>
        </w:rPr>
        <w:t>Sala</w:t>
      </w:r>
      <w:r w:rsidR="00602783" w:rsidRPr="00F34432">
        <w:rPr>
          <w:rFonts w:ascii="Arial" w:eastAsia="Calibri" w:hAnsi="Arial" w:cs="Arial"/>
          <w:i/>
          <w:caps/>
          <w:color w:val="000000" w:themeColor="text1"/>
          <w:sz w:val="24"/>
          <w:szCs w:val="24"/>
          <w:lang w:eastAsia="es-ES"/>
        </w:rPr>
        <w:t xml:space="preserve">/17, </w:t>
      </w:r>
      <w:r w:rsidR="008102CA" w:rsidRPr="00F34432">
        <w:rPr>
          <w:rFonts w:ascii="Arial" w:eastAsia="Calibri" w:hAnsi="Arial" w:cs="Arial"/>
          <w:i/>
          <w:color w:val="000000"/>
          <w:sz w:val="24"/>
          <w:szCs w:val="24"/>
          <w:lang w:val="es-ES" w:eastAsia="es-ES"/>
        </w:rPr>
        <w:t>sentencia</w:t>
      </w:r>
      <w:r w:rsidR="00602783" w:rsidRPr="00F34432">
        <w:rPr>
          <w:rFonts w:ascii="Arial" w:eastAsia="Calibri" w:hAnsi="Arial" w:cs="Arial"/>
          <w:i/>
          <w:color w:val="000000"/>
          <w:sz w:val="24"/>
          <w:szCs w:val="24"/>
          <w:lang w:val="es-ES" w:eastAsia="es-ES"/>
        </w:rPr>
        <w:t xml:space="preserve"> de</w:t>
      </w:r>
      <w:r w:rsidR="006B3C3B">
        <w:rPr>
          <w:rFonts w:ascii="Arial" w:eastAsia="Calibri" w:hAnsi="Arial" w:cs="Arial"/>
          <w:i/>
          <w:color w:val="000000"/>
          <w:sz w:val="24"/>
          <w:szCs w:val="24"/>
          <w:lang w:val="es-ES" w:eastAsia="es-ES"/>
        </w:rPr>
        <w:t>l</w:t>
      </w:r>
      <w:r w:rsidR="00602783" w:rsidRPr="00F34432">
        <w:rPr>
          <w:rFonts w:ascii="Arial" w:eastAsia="Calibri" w:hAnsi="Arial" w:cs="Arial"/>
          <w:i/>
          <w:color w:val="000000"/>
          <w:sz w:val="24"/>
          <w:szCs w:val="24"/>
          <w:lang w:val="es-ES" w:eastAsia="es-ES"/>
        </w:rPr>
        <w:t xml:space="preserve"> 8 de junio de 2017</w:t>
      </w:r>
      <w:r w:rsidR="00497B79">
        <w:rPr>
          <w:rFonts w:ascii="Arial" w:eastAsia="Times New Roman" w:hAnsi="Arial" w:cs="Arial"/>
          <w:i/>
          <w:sz w:val="24"/>
          <w:szCs w:val="24"/>
          <w:lang w:val="es-ES" w:eastAsia="es-ES"/>
        </w:rPr>
        <w:t xml:space="preserve">. </w:t>
      </w:r>
      <w:r w:rsidR="00497B79" w:rsidRPr="00F34432">
        <w:rPr>
          <w:rFonts w:ascii="Arial" w:eastAsia="Times New Roman" w:hAnsi="Arial" w:cs="Arial"/>
          <w:i/>
          <w:sz w:val="24"/>
          <w:szCs w:val="24"/>
          <w:lang w:val="es-ES" w:eastAsia="es-ES"/>
        </w:rPr>
        <w:t>Actor:</w:t>
      </w:r>
      <w:r w:rsidR="00497B79" w:rsidRPr="00F34432">
        <w:rPr>
          <w:rFonts w:ascii="Arial" w:eastAsia="Times New Roman" w:hAnsi="Arial" w:cs="Arial"/>
          <w:i/>
          <w:smallCaps/>
          <w:sz w:val="24"/>
          <w:szCs w:val="24"/>
          <w:lang w:val="es-ES" w:eastAsia="es-ES"/>
        </w:rPr>
        <w:t xml:space="preserve"> </w:t>
      </w:r>
      <w:r w:rsidR="00497B79" w:rsidRPr="00F34432">
        <w:rPr>
          <w:rFonts w:ascii="Arial" w:eastAsia="Times New Roman" w:hAnsi="Arial" w:cs="Arial"/>
          <w:i/>
          <w:sz w:val="24"/>
          <w:szCs w:val="24"/>
          <w:lang w:val="es-ES" w:eastAsia="es-ES"/>
        </w:rPr>
        <w:t>**********</w:t>
      </w:r>
      <w:r w:rsidR="00602783" w:rsidRPr="00F34432">
        <w:rPr>
          <w:rFonts w:ascii="Arial" w:eastAsia="Calibri" w:hAnsi="Arial" w:cs="Arial"/>
          <w:i/>
          <w:color w:val="000000"/>
          <w:sz w:val="24"/>
          <w:szCs w:val="24"/>
          <w:lang w:val="es-ES" w:eastAsia="es-ES"/>
        </w:rPr>
        <w:t>)</w:t>
      </w:r>
      <w:r w:rsidR="006B3C3B">
        <w:rPr>
          <w:rFonts w:ascii="Arial" w:eastAsia="Calibri" w:hAnsi="Arial" w:cs="Arial"/>
          <w:i/>
          <w:color w:val="000000"/>
          <w:sz w:val="24"/>
          <w:szCs w:val="24"/>
          <w:lang w:val="es-ES" w:eastAsia="es-ES"/>
        </w:rPr>
        <w:t>.</w:t>
      </w:r>
    </w:p>
    <w:p w:rsidR="00AF57FB" w:rsidRPr="00F34432" w:rsidRDefault="00AF57FB" w:rsidP="00AC3374">
      <w:pPr>
        <w:widowControl w:val="0"/>
        <w:autoSpaceDE w:val="0"/>
        <w:autoSpaceDN w:val="0"/>
        <w:adjustRightInd w:val="0"/>
        <w:spacing w:after="0"/>
        <w:jc w:val="both"/>
        <w:rPr>
          <w:rFonts w:ascii="Arial" w:eastAsia="Times New Roman" w:hAnsi="Arial" w:cs="Arial"/>
          <w:bCs/>
          <w:smallCaps/>
          <w:sz w:val="24"/>
          <w:szCs w:val="24"/>
          <w:lang w:val="es-ES" w:eastAsia="es-ES"/>
        </w:rPr>
      </w:pPr>
    </w:p>
    <w:p w:rsidR="00FC4137" w:rsidRDefault="00AF57FB" w:rsidP="00AC3374">
      <w:pPr>
        <w:pStyle w:val="Prrafodelista"/>
        <w:widowControl w:val="0"/>
        <w:numPr>
          <w:ilvl w:val="0"/>
          <w:numId w:val="2"/>
        </w:numPr>
        <w:autoSpaceDE w:val="0"/>
        <w:autoSpaceDN w:val="0"/>
        <w:adjustRightInd w:val="0"/>
        <w:spacing w:after="0"/>
        <w:ind w:left="1134" w:hanging="567"/>
        <w:jc w:val="both"/>
        <w:rPr>
          <w:rFonts w:ascii="Arial" w:eastAsia="Times New Roman" w:hAnsi="Arial" w:cs="Arial"/>
          <w:bCs/>
          <w:i/>
          <w:smallCaps/>
          <w:sz w:val="24"/>
          <w:szCs w:val="24"/>
          <w:lang w:val="es-ES" w:eastAsia="es-ES"/>
        </w:rPr>
      </w:pPr>
      <w:r w:rsidRPr="00FC4137">
        <w:rPr>
          <w:rFonts w:ascii="Arial" w:eastAsia="Times New Roman" w:hAnsi="Arial" w:cs="Arial"/>
          <w:b/>
          <w:sz w:val="24"/>
          <w:szCs w:val="24"/>
          <w:lang w:val="es-ES" w:eastAsia="es-ES"/>
        </w:rPr>
        <w:t>RESOLUCIÓN NEGATIVA FICTA. FALTA DE LEGITIMACIÓN PASIVA (EN LA CAUSA) DEL SUPERVISOR DE OBRA EXTERNO</w:t>
      </w:r>
      <w:r w:rsidR="006E74BE">
        <w:rPr>
          <w:rFonts w:ascii="Arial" w:eastAsia="Times New Roman" w:hAnsi="Arial" w:cs="Arial"/>
          <w:b/>
          <w:sz w:val="24"/>
          <w:szCs w:val="24"/>
          <w:lang w:val="es-ES" w:eastAsia="es-ES"/>
        </w:rPr>
        <w:t>,</w:t>
      </w:r>
      <w:r w:rsidRPr="00FC4137">
        <w:rPr>
          <w:rFonts w:ascii="Arial" w:eastAsia="Times New Roman" w:hAnsi="Arial" w:cs="Arial"/>
          <w:b/>
          <w:sz w:val="24"/>
          <w:szCs w:val="24"/>
          <w:lang w:val="es-ES" w:eastAsia="es-ES"/>
        </w:rPr>
        <w:t xml:space="preserve"> TRATÁNDOSE DE</w:t>
      </w:r>
      <w:r w:rsidR="00FA3033">
        <w:rPr>
          <w:rFonts w:ascii="Arial" w:eastAsia="Times New Roman" w:hAnsi="Arial" w:cs="Arial"/>
          <w:b/>
          <w:sz w:val="24"/>
          <w:szCs w:val="24"/>
          <w:lang w:val="es-ES" w:eastAsia="es-ES"/>
        </w:rPr>
        <w:t xml:space="preserve"> UNA</w:t>
      </w:r>
      <w:r w:rsidRPr="00FC4137">
        <w:rPr>
          <w:rFonts w:ascii="Arial" w:eastAsia="Times New Roman" w:hAnsi="Arial" w:cs="Arial"/>
          <w:b/>
          <w:sz w:val="24"/>
          <w:szCs w:val="24"/>
          <w:lang w:val="es-ES" w:eastAsia="es-ES"/>
        </w:rPr>
        <w:t xml:space="preserve">. </w:t>
      </w:r>
      <w:r w:rsidRPr="00FC4137">
        <w:rPr>
          <w:rFonts w:ascii="Arial" w:eastAsia="Times New Roman" w:hAnsi="Arial" w:cs="Arial"/>
          <w:sz w:val="24"/>
          <w:szCs w:val="24"/>
          <w:lang w:val="es-ES" w:eastAsia="es-ES"/>
        </w:rPr>
        <w:t xml:space="preserve">De conformidad </w:t>
      </w:r>
      <w:r w:rsidR="006E74BE">
        <w:rPr>
          <w:rFonts w:ascii="Arial" w:eastAsia="Times New Roman" w:hAnsi="Arial" w:cs="Arial"/>
          <w:sz w:val="24"/>
          <w:szCs w:val="24"/>
          <w:lang w:val="es-ES" w:eastAsia="es-ES"/>
        </w:rPr>
        <w:t>con</w:t>
      </w:r>
      <w:r w:rsidRPr="00FC4137">
        <w:rPr>
          <w:rFonts w:ascii="Arial" w:eastAsia="Times New Roman" w:hAnsi="Arial" w:cs="Arial"/>
          <w:sz w:val="24"/>
          <w:szCs w:val="24"/>
          <w:lang w:val="es-ES" w:eastAsia="es-ES"/>
        </w:rPr>
        <w:t xml:space="preserve"> lo preceptuado en el artículo 251</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fracción II, inciso a)</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del Código de Procedimiento y Justicia Administrativa para el Estado y los Municipios de Guanajuato, sólo pueden intervenir en el proceso administrativo con el carácter de demandado las autoridades que dicten, ordenen, ejecuten o traten de ejecuta</w:t>
      </w:r>
      <w:r w:rsidR="006E74BE">
        <w:rPr>
          <w:rFonts w:ascii="Arial" w:eastAsia="Times New Roman" w:hAnsi="Arial" w:cs="Arial"/>
          <w:sz w:val="24"/>
          <w:szCs w:val="24"/>
          <w:lang w:val="es-ES" w:eastAsia="es-ES"/>
        </w:rPr>
        <w:t>r el acto o resolución impugnados</w:t>
      </w:r>
      <w:r w:rsidRPr="00FC4137">
        <w:rPr>
          <w:rFonts w:ascii="Arial" w:eastAsia="Times New Roman" w:hAnsi="Arial" w:cs="Arial"/>
          <w:sz w:val="24"/>
          <w:szCs w:val="24"/>
          <w:lang w:val="es-ES" w:eastAsia="es-ES"/>
        </w:rPr>
        <w:t xml:space="preserve">. Por lo tanto, aun cuando la parte actora </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-en un juicio instaurado en contra de una resolución negativa ficta-</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señaló como autoridad encausada al supervisor de obra, éste carece de legitimación pasiva </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-en la causa</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para comparecer con ese carácter; razón por la cual, con f</w:t>
      </w:r>
      <w:r w:rsidR="00F36A2F" w:rsidRPr="00FC4137">
        <w:rPr>
          <w:rFonts w:ascii="Arial" w:eastAsia="Times New Roman" w:hAnsi="Arial" w:cs="Arial"/>
          <w:sz w:val="24"/>
          <w:szCs w:val="24"/>
          <w:lang w:val="es-ES" w:eastAsia="es-ES"/>
        </w:rPr>
        <w:t>undamento en lo dispuesto en el</w:t>
      </w:r>
      <w:r w:rsidRPr="00FC4137">
        <w:rPr>
          <w:rFonts w:ascii="Arial" w:eastAsia="Times New Roman" w:hAnsi="Arial" w:cs="Arial"/>
          <w:sz w:val="24"/>
          <w:szCs w:val="24"/>
          <w:lang w:val="es-ES" w:eastAsia="es-ES"/>
        </w:rPr>
        <w:t xml:space="preserve"> artículo 262</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fracción II</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del Código de Procedimiento y Justicia Administrativa para el Estado y los Municipios de Guanajuato</w:t>
      </w:r>
      <w:r w:rsidR="006E74BE">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debe sobreseerse en el proceso respecto del mismo, por actualizarse la causal de improcedencia prevista en la fracción VI del ordinal 261 del mismo ordenamiento. Lo anterior obedece a que el supervisor de obra encausado, como tal, no tiene el carácter de autoridad; en principio, porque carece de facultades para poder hacer cumplir sus determinaciones, en virtud de que la ley es clara al delimitar sus funciones de supervisión, pero en ninguna parte establece a su favor facultades para emitir resoluciones o normas obligatorias para los particulares, dado que quien goza de dicha capacidad es la autoridad contratante. En segundo término, porque dentro de las obligaciones que corresponden al supervisor de obra </w:t>
      </w:r>
      <w:r w:rsidR="00402888">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-contenidas en el artículo 113 del Reglamento de la Ley de Obra Pública y</w:t>
      </w:r>
      <w:r w:rsidR="00F36A2F" w:rsidRPr="00FC4137">
        <w:rPr>
          <w:rFonts w:ascii="Arial" w:eastAsia="Times New Roman" w:hAnsi="Arial" w:cs="Arial"/>
          <w:sz w:val="24"/>
          <w:szCs w:val="24"/>
          <w:lang w:val="es-ES" w:eastAsia="es-ES"/>
        </w:rPr>
        <w:t xml:space="preserve"> Servicios Relacionados con la M</w:t>
      </w:r>
      <w:r w:rsidRPr="00FC4137">
        <w:rPr>
          <w:rFonts w:ascii="Arial" w:eastAsia="Times New Roman" w:hAnsi="Arial" w:cs="Arial"/>
          <w:sz w:val="24"/>
          <w:szCs w:val="24"/>
          <w:lang w:val="es-ES" w:eastAsia="es-ES"/>
        </w:rPr>
        <w:t>isma para el Estado y los Municipios de Guanajuato-</w:t>
      </w:r>
      <w:r w:rsidR="00402888">
        <w:rPr>
          <w:rFonts w:ascii="Arial" w:eastAsia="Times New Roman" w:hAnsi="Arial" w:cs="Arial"/>
          <w:sz w:val="24"/>
          <w:szCs w:val="24"/>
          <w:lang w:val="es-ES" w:eastAsia="es-ES"/>
        </w:rPr>
        <w:t>-</w:t>
      </w:r>
      <w:r w:rsidRPr="00FC4137">
        <w:rPr>
          <w:rFonts w:ascii="Arial" w:eastAsia="Times New Roman" w:hAnsi="Arial" w:cs="Arial"/>
          <w:sz w:val="24"/>
          <w:szCs w:val="24"/>
          <w:lang w:val="es-ES" w:eastAsia="es-ES"/>
        </w:rPr>
        <w:t xml:space="preserve"> no se encuentra la relativa al pago de estimaciones. </w:t>
      </w:r>
      <w:r w:rsidR="006E790A">
        <w:rPr>
          <w:rFonts w:ascii="Arial" w:eastAsia="Times New Roman" w:hAnsi="Arial" w:cs="Arial"/>
          <w:i/>
          <w:sz w:val="24"/>
          <w:szCs w:val="24"/>
          <w:lang w:val="es-ES" w:eastAsia="es-ES"/>
        </w:rPr>
        <w:t>(Expediente</w:t>
      </w:r>
      <w:r w:rsidRPr="00FC4137">
        <w:rPr>
          <w:rFonts w:ascii="Arial" w:eastAsia="Times New Roman" w:hAnsi="Arial" w:cs="Arial"/>
          <w:i/>
          <w:sz w:val="24"/>
          <w:szCs w:val="24"/>
          <w:lang w:val="es-ES" w:eastAsia="es-ES"/>
        </w:rPr>
        <w:t xml:space="preserve"> 1398/2ª</w:t>
      </w:r>
      <w:r w:rsidR="00C45026">
        <w:rPr>
          <w:rFonts w:ascii="Arial" w:eastAsia="Times New Roman" w:hAnsi="Arial" w:cs="Arial"/>
          <w:i/>
          <w:sz w:val="24"/>
          <w:szCs w:val="24"/>
          <w:lang w:val="es-ES" w:eastAsia="es-ES"/>
        </w:rPr>
        <w:t>Sala/15, s</w:t>
      </w:r>
      <w:r w:rsidRPr="00FC4137">
        <w:rPr>
          <w:rFonts w:ascii="Arial" w:eastAsia="Times New Roman" w:hAnsi="Arial" w:cs="Arial"/>
          <w:i/>
          <w:sz w:val="24"/>
          <w:szCs w:val="24"/>
          <w:lang w:val="es-ES" w:eastAsia="es-ES"/>
        </w:rPr>
        <w:t>entencia de</w:t>
      </w:r>
      <w:r w:rsidR="00402888">
        <w:rPr>
          <w:rFonts w:ascii="Arial" w:eastAsia="Times New Roman" w:hAnsi="Arial" w:cs="Arial"/>
          <w:i/>
          <w:sz w:val="24"/>
          <w:szCs w:val="24"/>
          <w:lang w:val="es-ES" w:eastAsia="es-ES"/>
        </w:rPr>
        <w:t>l</w:t>
      </w:r>
      <w:r w:rsidRPr="00FC4137">
        <w:rPr>
          <w:rFonts w:ascii="Arial" w:eastAsia="Times New Roman" w:hAnsi="Arial" w:cs="Arial"/>
          <w:i/>
          <w:sz w:val="24"/>
          <w:szCs w:val="24"/>
          <w:lang w:val="es-ES" w:eastAsia="es-ES"/>
        </w:rPr>
        <w:t xml:space="preserve"> </w:t>
      </w:r>
      <w:r w:rsidR="00E63C2D">
        <w:rPr>
          <w:rFonts w:ascii="Arial" w:eastAsia="Times New Roman" w:hAnsi="Arial" w:cs="Arial"/>
          <w:i/>
          <w:sz w:val="24"/>
          <w:szCs w:val="24"/>
          <w:lang w:val="es-ES" w:eastAsia="es-ES"/>
        </w:rPr>
        <w:t>28 de febrero de 2017.</w:t>
      </w:r>
      <w:r w:rsidRPr="00FC4137">
        <w:rPr>
          <w:rFonts w:ascii="Arial" w:eastAsia="Times New Roman" w:hAnsi="Arial" w:cs="Arial"/>
          <w:i/>
          <w:sz w:val="24"/>
          <w:szCs w:val="24"/>
          <w:lang w:val="es-ES" w:eastAsia="es-ES"/>
        </w:rPr>
        <w:t xml:space="preserve"> Actora:</w:t>
      </w:r>
      <w:r w:rsidRPr="00FC4137">
        <w:rPr>
          <w:rFonts w:ascii="Arial" w:eastAsia="Times New Roman" w:hAnsi="Arial" w:cs="Arial"/>
          <w:i/>
          <w:smallCaps/>
          <w:sz w:val="24"/>
          <w:szCs w:val="24"/>
          <w:lang w:val="es-ES" w:eastAsia="es-ES"/>
        </w:rPr>
        <w:t xml:space="preserve"> </w:t>
      </w:r>
      <w:r w:rsidR="00873F4F" w:rsidRPr="00FC4137">
        <w:rPr>
          <w:rFonts w:ascii="Arial" w:eastAsia="Times New Roman" w:hAnsi="Arial" w:cs="Arial"/>
          <w:i/>
          <w:sz w:val="24"/>
          <w:szCs w:val="24"/>
          <w:lang w:val="es-ES" w:eastAsia="es-ES"/>
        </w:rPr>
        <w:t>**********</w:t>
      </w:r>
      <w:r w:rsidRPr="00FC4137">
        <w:rPr>
          <w:rFonts w:ascii="Arial" w:eastAsia="Times New Roman" w:hAnsi="Arial" w:cs="Arial"/>
          <w:bCs/>
          <w:i/>
          <w:smallCaps/>
          <w:sz w:val="24"/>
          <w:szCs w:val="24"/>
          <w:lang w:val="es-ES" w:eastAsia="es-ES"/>
        </w:rPr>
        <w:t>)</w:t>
      </w:r>
      <w:r w:rsidR="00402888">
        <w:rPr>
          <w:rFonts w:ascii="Arial" w:eastAsia="Times New Roman" w:hAnsi="Arial" w:cs="Arial"/>
          <w:bCs/>
          <w:i/>
          <w:smallCaps/>
          <w:sz w:val="24"/>
          <w:szCs w:val="24"/>
          <w:lang w:val="es-ES" w:eastAsia="es-ES"/>
        </w:rPr>
        <w:t>.</w:t>
      </w:r>
    </w:p>
    <w:p w:rsidR="00CC4EED" w:rsidRDefault="00CC4EED">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AF57FB" w:rsidRPr="00F34432" w:rsidRDefault="00AF57FB" w:rsidP="00AC3374">
      <w:pPr>
        <w:spacing w:after="0"/>
        <w:jc w:val="both"/>
        <w:rPr>
          <w:rFonts w:ascii="Arial" w:eastAsia="Times New Roman" w:hAnsi="Arial" w:cs="Arial"/>
          <w:sz w:val="24"/>
          <w:szCs w:val="24"/>
          <w:lang w:val="es-ES" w:eastAsia="es-ES"/>
        </w:rPr>
      </w:pPr>
    </w:p>
    <w:p w:rsidR="00AF57FB" w:rsidRPr="00F34432" w:rsidRDefault="00AF57FB" w:rsidP="00AC3374">
      <w:pPr>
        <w:pStyle w:val="Prrafodelista"/>
        <w:numPr>
          <w:ilvl w:val="0"/>
          <w:numId w:val="2"/>
        </w:numPr>
        <w:spacing w:after="0"/>
        <w:ind w:left="1134" w:hanging="567"/>
        <w:jc w:val="both"/>
        <w:rPr>
          <w:rFonts w:ascii="Arial" w:eastAsia="Times New Roman" w:hAnsi="Arial" w:cs="Arial"/>
          <w:bCs/>
          <w:i/>
          <w:smallCaps/>
          <w:sz w:val="24"/>
          <w:szCs w:val="24"/>
          <w:lang w:val="es-ES" w:eastAsia="es-ES"/>
        </w:rPr>
      </w:pPr>
      <w:r w:rsidRPr="00F34432">
        <w:rPr>
          <w:rFonts w:ascii="Arial" w:eastAsia="Times New Roman" w:hAnsi="Arial" w:cs="Arial"/>
          <w:b/>
          <w:sz w:val="24"/>
          <w:szCs w:val="24"/>
          <w:lang w:val="es-ES" w:eastAsia="es-ES"/>
        </w:rPr>
        <w:t>PROCEDIMIENTO DE RESPONSABILIDAD PATRIMONIAL. ES IMPROCEDENTE EL INCIDENTE DE NULIDAD DE ACTUACIONES PROMOVIDO POR AUTORIDAD</w:t>
      </w:r>
      <w:r w:rsidR="005A0068" w:rsidRPr="00F34432">
        <w:rPr>
          <w:rFonts w:ascii="Arial" w:eastAsia="Times New Roman" w:hAnsi="Arial" w:cs="Arial"/>
          <w:b/>
          <w:sz w:val="24"/>
          <w:szCs w:val="24"/>
          <w:lang w:val="es-ES" w:eastAsia="es-ES"/>
        </w:rPr>
        <w:t>ES</w:t>
      </w:r>
      <w:r w:rsidRPr="00F34432">
        <w:rPr>
          <w:rFonts w:ascii="Arial" w:eastAsia="Times New Roman" w:hAnsi="Arial" w:cs="Arial"/>
          <w:b/>
          <w:sz w:val="24"/>
          <w:szCs w:val="24"/>
          <w:lang w:val="es-ES" w:eastAsia="es-ES"/>
        </w:rPr>
        <w:t xml:space="preserve"> </w:t>
      </w:r>
      <w:r w:rsidR="005A0068" w:rsidRPr="00F34432">
        <w:rPr>
          <w:rFonts w:ascii="Arial" w:eastAsia="Times New Roman" w:hAnsi="Arial" w:cs="Arial"/>
          <w:b/>
          <w:sz w:val="24"/>
          <w:szCs w:val="24"/>
          <w:lang w:val="es-ES" w:eastAsia="es-ES"/>
        </w:rPr>
        <w:t>AJENAS A LA LITIS</w:t>
      </w:r>
      <w:r w:rsidRPr="00F34432">
        <w:rPr>
          <w:rFonts w:ascii="Arial" w:eastAsia="Times New Roman" w:hAnsi="Arial" w:cs="Arial"/>
          <w:b/>
          <w:sz w:val="24"/>
          <w:szCs w:val="24"/>
          <w:lang w:val="es-ES" w:eastAsia="es-ES"/>
        </w:rPr>
        <w:t>.</w:t>
      </w:r>
      <w:r w:rsidRPr="00F34432">
        <w:rPr>
          <w:rFonts w:ascii="Arial" w:eastAsia="Times New Roman" w:hAnsi="Arial" w:cs="Arial"/>
          <w:color w:val="1F497D" w:themeColor="text2"/>
          <w:sz w:val="24"/>
          <w:szCs w:val="24"/>
          <w:lang w:val="es-ES" w:eastAsia="es-ES"/>
        </w:rPr>
        <w:t xml:space="preserve"> </w:t>
      </w:r>
      <w:r w:rsidRPr="00F34432">
        <w:rPr>
          <w:rFonts w:ascii="Arial" w:eastAsia="Times New Roman" w:hAnsi="Arial" w:cs="Arial"/>
          <w:sz w:val="24"/>
          <w:szCs w:val="24"/>
          <w:lang w:val="es-ES" w:eastAsia="es-ES"/>
        </w:rPr>
        <w:t xml:space="preserve">Es improcedente el incidente promovido por la Procuradora Fiscal del </w:t>
      </w:r>
      <w:r w:rsidR="00402888">
        <w:rPr>
          <w:rFonts w:ascii="Arial" w:eastAsia="Times New Roman" w:hAnsi="Arial" w:cs="Arial"/>
          <w:sz w:val="24"/>
          <w:szCs w:val="24"/>
          <w:lang w:val="es-ES" w:eastAsia="es-ES"/>
        </w:rPr>
        <w:t>e</w:t>
      </w:r>
      <w:r w:rsidRPr="00F34432">
        <w:rPr>
          <w:rFonts w:ascii="Arial" w:eastAsia="Times New Roman" w:hAnsi="Arial" w:cs="Arial"/>
          <w:sz w:val="24"/>
          <w:szCs w:val="24"/>
          <w:lang w:val="es-ES" w:eastAsia="es-ES"/>
        </w:rPr>
        <w:t xml:space="preserve">stado con el carácter de tercero interesado en el procedimiento principal, al carecer de interés jurídico para tal efecto. Prístinamente, porque dicha autoridad no es parte en el procedimiento principal, al no haber sido señalada por los accionantes como sujeto obligado en </w:t>
      </w:r>
      <w:r w:rsidR="001536EA">
        <w:rPr>
          <w:rFonts w:ascii="Arial" w:eastAsia="Times New Roman" w:hAnsi="Arial" w:cs="Arial"/>
          <w:sz w:val="24"/>
          <w:szCs w:val="24"/>
          <w:lang w:val="es-ES" w:eastAsia="es-ES"/>
        </w:rPr>
        <w:t xml:space="preserve">su escrito de reclamación; </w:t>
      </w:r>
      <w:r w:rsidRPr="00F34432">
        <w:rPr>
          <w:rFonts w:ascii="Arial" w:eastAsia="Times New Roman" w:hAnsi="Arial" w:cs="Arial"/>
          <w:sz w:val="24"/>
          <w:szCs w:val="24"/>
          <w:lang w:val="es-ES" w:eastAsia="es-ES"/>
        </w:rPr>
        <w:t>además</w:t>
      </w:r>
      <w:r w:rsidR="001536EA">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 w:eastAsia="es-ES"/>
        </w:rPr>
        <w:t xml:space="preserve">la Ley de Responsabilidad Patrimonial del Estado y los Municipios de Guanajuato no establece la figura del tercero, ni con tal propósito hace remisión expresa a otro ordenamiento. Por lo tanto, atendiendo al principio de especialidad, según el cual la </w:t>
      </w:r>
      <w:r w:rsidR="00402888">
        <w:rPr>
          <w:rFonts w:ascii="Arial" w:eastAsia="Times New Roman" w:hAnsi="Arial" w:cs="Arial"/>
          <w:sz w:val="24"/>
          <w:szCs w:val="24"/>
          <w:lang w:val="es-ES" w:eastAsia="es-ES"/>
        </w:rPr>
        <w:t>l</w:t>
      </w:r>
      <w:r w:rsidRPr="00F34432">
        <w:rPr>
          <w:rFonts w:ascii="Arial" w:eastAsia="Times New Roman" w:hAnsi="Arial" w:cs="Arial"/>
          <w:sz w:val="24"/>
          <w:szCs w:val="24"/>
          <w:lang w:val="es-ES" w:eastAsia="es-ES"/>
        </w:rPr>
        <w:t xml:space="preserve">ey específica debe prevalecer sobre la </w:t>
      </w:r>
      <w:r w:rsidR="00FA3033">
        <w:rPr>
          <w:rFonts w:ascii="Arial" w:eastAsia="Times New Roman" w:hAnsi="Arial" w:cs="Arial"/>
          <w:sz w:val="24"/>
          <w:szCs w:val="24"/>
          <w:lang w:val="es-ES" w:eastAsia="es-ES"/>
        </w:rPr>
        <w:t xml:space="preserve">ley </w:t>
      </w:r>
      <w:r w:rsidRPr="00F34432">
        <w:rPr>
          <w:rFonts w:ascii="Arial" w:eastAsia="Times New Roman" w:hAnsi="Arial" w:cs="Arial"/>
          <w:sz w:val="24"/>
          <w:szCs w:val="24"/>
          <w:lang w:val="es-ES" w:eastAsia="es-ES"/>
        </w:rPr>
        <w:t xml:space="preserve">general, no es procedente trasladar la figura del tercero prevista en la fracción III de numeral 250 del Código de Procedimiento y Justicia Administrativa para el Estado y los Municipios de Guanajuato </w:t>
      </w:r>
      <w:r w:rsidR="004028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-como una de las partes dentro del proceso administrativo</w:t>
      </w:r>
      <w:r w:rsidR="004028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ni siquiera de forma supletoria, pues en el trámite y resolución del procedimiento especial se permite de forma restringida sólo la aplicación supletoria del Código Civil local </w:t>
      </w:r>
      <w:r w:rsidR="004028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-en lo conducente</w:t>
      </w:r>
      <w:r w:rsidR="004028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y la del diverso Código de Procedimientos Civiles únicamente en materia de pruebas. </w:t>
      </w:r>
      <w:r w:rsidRPr="00F34432">
        <w:rPr>
          <w:rFonts w:ascii="Arial" w:eastAsia="Times New Roman" w:hAnsi="Arial" w:cs="Arial"/>
          <w:i/>
          <w:sz w:val="24"/>
          <w:szCs w:val="24"/>
          <w:lang w:val="es-ES" w:eastAsia="es-ES"/>
        </w:rPr>
        <w:t>(</w:t>
      </w:r>
      <w:r w:rsidR="00C709C5">
        <w:rPr>
          <w:rFonts w:ascii="Arial" w:eastAsia="Times New Roman" w:hAnsi="Arial" w:cs="Arial"/>
          <w:i/>
          <w:sz w:val="24"/>
          <w:szCs w:val="24"/>
          <w:lang w:val="es-ES" w:eastAsia="es-ES"/>
        </w:rPr>
        <w:t xml:space="preserve">Expediente de </w:t>
      </w:r>
      <w:r w:rsidR="00C45026">
        <w:rPr>
          <w:rFonts w:ascii="Arial" w:eastAsia="Times New Roman" w:hAnsi="Arial" w:cs="Arial"/>
          <w:bCs/>
          <w:i/>
          <w:sz w:val="24"/>
          <w:szCs w:val="24"/>
          <w:lang w:val="es-ES" w:eastAsia="es-ES"/>
        </w:rPr>
        <w:t>R</w:t>
      </w:r>
      <w:r w:rsidR="00C709C5">
        <w:rPr>
          <w:rFonts w:ascii="Arial" w:eastAsia="Times New Roman" w:hAnsi="Arial" w:cs="Arial"/>
          <w:bCs/>
          <w:i/>
          <w:sz w:val="24"/>
          <w:szCs w:val="24"/>
          <w:lang w:val="es-ES" w:eastAsia="es-ES"/>
        </w:rPr>
        <w:t xml:space="preserve">esponsabilidad </w:t>
      </w:r>
      <w:r w:rsidR="00C45026">
        <w:rPr>
          <w:rFonts w:ascii="Arial" w:eastAsia="Times New Roman" w:hAnsi="Arial" w:cs="Arial"/>
          <w:bCs/>
          <w:i/>
          <w:sz w:val="24"/>
          <w:szCs w:val="24"/>
          <w:lang w:val="es-ES" w:eastAsia="es-ES"/>
        </w:rPr>
        <w:t>P</w:t>
      </w:r>
      <w:r w:rsidR="00C709C5">
        <w:rPr>
          <w:rFonts w:ascii="Arial" w:eastAsia="Times New Roman" w:hAnsi="Arial" w:cs="Arial"/>
          <w:bCs/>
          <w:i/>
          <w:sz w:val="24"/>
          <w:szCs w:val="24"/>
          <w:lang w:val="es-ES" w:eastAsia="es-ES"/>
        </w:rPr>
        <w:t>atrimonial</w:t>
      </w:r>
      <w:r w:rsidR="00C45026">
        <w:rPr>
          <w:rFonts w:ascii="Arial" w:eastAsia="Times New Roman" w:hAnsi="Arial" w:cs="Arial"/>
          <w:bCs/>
          <w:i/>
          <w:sz w:val="24"/>
          <w:szCs w:val="24"/>
          <w:lang w:val="es-ES" w:eastAsia="es-ES"/>
        </w:rPr>
        <w:t xml:space="preserve"> 497/2ª</w:t>
      </w:r>
      <w:r w:rsidRPr="00F34432">
        <w:rPr>
          <w:rFonts w:ascii="Arial" w:eastAsia="Times New Roman" w:hAnsi="Arial" w:cs="Arial"/>
          <w:bCs/>
          <w:i/>
          <w:sz w:val="24"/>
          <w:szCs w:val="24"/>
          <w:lang w:val="es-ES" w:eastAsia="es-ES"/>
        </w:rPr>
        <w:t>Sala/11</w:t>
      </w:r>
      <w:r w:rsidRPr="00F34432">
        <w:rPr>
          <w:rFonts w:ascii="Arial" w:eastAsia="Times New Roman" w:hAnsi="Arial" w:cs="Arial"/>
          <w:i/>
          <w:sz w:val="24"/>
          <w:szCs w:val="24"/>
          <w:lang w:val="es-ES" w:eastAsia="es-ES"/>
        </w:rPr>
        <w:t>, resolución interlocutoria de</w:t>
      </w:r>
      <w:r w:rsidR="00402888">
        <w:rPr>
          <w:rFonts w:ascii="Arial" w:eastAsia="Times New Roman" w:hAnsi="Arial" w:cs="Arial"/>
          <w:i/>
          <w:sz w:val="24"/>
          <w:szCs w:val="24"/>
          <w:lang w:val="es-ES" w:eastAsia="es-ES"/>
        </w:rPr>
        <w:t>l</w:t>
      </w:r>
      <w:r w:rsidRPr="00F34432">
        <w:rPr>
          <w:rFonts w:ascii="Arial" w:eastAsia="Times New Roman" w:hAnsi="Arial" w:cs="Arial"/>
          <w:i/>
          <w:sz w:val="24"/>
          <w:szCs w:val="24"/>
          <w:lang w:val="es-ES" w:eastAsia="es-ES"/>
        </w:rPr>
        <w:t xml:space="preserve"> 19 de mayo de 2017, dictada en cumplimiento a una ejecutoria de amparo, actores </w:t>
      </w:r>
      <w:proofErr w:type="spellStart"/>
      <w:r w:rsidRPr="00F34432">
        <w:rPr>
          <w:rFonts w:ascii="Arial" w:eastAsia="Times New Roman" w:hAnsi="Arial" w:cs="Arial"/>
          <w:i/>
          <w:sz w:val="24"/>
          <w:szCs w:val="24"/>
          <w:lang w:val="es-ES" w:eastAsia="es-ES"/>
        </w:rPr>
        <w:t>incidentistas</w:t>
      </w:r>
      <w:proofErr w:type="spellEnd"/>
      <w:r w:rsidRPr="00F34432">
        <w:rPr>
          <w:rFonts w:ascii="Arial" w:eastAsia="Times New Roman" w:hAnsi="Arial" w:cs="Arial"/>
          <w:i/>
          <w:sz w:val="24"/>
          <w:szCs w:val="24"/>
          <w:lang w:val="es-ES" w:eastAsia="es-ES"/>
        </w:rPr>
        <w:t>:</w:t>
      </w:r>
      <w:r w:rsidRPr="00F34432">
        <w:rPr>
          <w:rFonts w:ascii="Arial" w:eastAsia="Times New Roman" w:hAnsi="Arial" w:cs="Arial"/>
          <w:b/>
          <w:i/>
          <w:sz w:val="24"/>
          <w:szCs w:val="24"/>
          <w:lang w:val="es-ES" w:eastAsia="es-ES"/>
        </w:rPr>
        <w:t xml:space="preserve"> </w:t>
      </w:r>
      <w:r w:rsidR="002F1BB2"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y </w:t>
      </w:r>
      <w:r w:rsidR="002F1BB2"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-parte obligada en el procedimiento principal-, y </w:t>
      </w:r>
      <w:r w:rsidR="002F1BB2"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w:t>
      </w:r>
      <w:r w:rsidR="00402888">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Procuradora Fiscal del Estado de Guanajuato</w:t>
      </w:r>
      <w:r w:rsidR="00402888">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w:t>
      </w:r>
      <w:r w:rsidRPr="00F34432">
        <w:rPr>
          <w:rFonts w:ascii="Arial" w:eastAsia="Times New Roman" w:hAnsi="Arial" w:cs="Arial"/>
          <w:bCs/>
          <w:i/>
          <w:smallCaps/>
          <w:sz w:val="24"/>
          <w:szCs w:val="24"/>
          <w:lang w:val="es-ES" w:eastAsia="es-ES"/>
        </w:rPr>
        <w:t>)</w:t>
      </w:r>
      <w:r w:rsidR="00402888">
        <w:rPr>
          <w:rFonts w:ascii="Arial" w:eastAsia="Times New Roman" w:hAnsi="Arial" w:cs="Arial"/>
          <w:bCs/>
          <w:i/>
          <w:smallCaps/>
          <w:sz w:val="24"/>
          <w:szCs w:val="24"/>
          <w:lang w:val="es-ES" w:eastAsia="es-ES"/>
        </w:rPr>
        <w:t>.</w:t>
      </w:r>
    </w:p>
    <w:p w:rsidR="00651816" w:rsidRPr="00F34432" w:rsidRDefault="00651816" w:rsidP="00AC3374">
      <w:pPr>
        <w:spacing w:after="0"/>
        <w:jc w:val="both"/>
        <w:rPr>
          <w:rFonts w:ascii="Arial" w:eastAsia="Times New Roman" w:hAnsi="Arial" w:cs="Arial"/>
          <w:sz w:val="24"/>
          <w:szCs w:val="24"/>
          <w:lang w:val="es-ES" w:eastAsia="es-ES"/>
        </w:rPr>
      </w:pPr>
    </w:p>
    <w:p w:rsidR="00BC1343" w:rsidRDefault="00AF57FB"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E63C2D">
        <w:rPr>
          <w:rFonts w:ascii="Arial" w:eastAsia="Times New Roman" w:hAnsi="Arial" w:cs="Arial"/>
          <w:b/>
          <w:sz w:val="24"/>
          <w:szCs w:val="24"/>
          <w:lang w:val="es-ES" w:eastAsia="es-ES"/>
        </w:rPr>
        <w:t xml:space="preserve">TESORERO MUNICIPAL. CON INDEPENDENCIA DE HABER SIDO O NO PARTE EN EL PROCEDIMIENTO DE ORIGEN, ANTE LAS GESTIONES DE LA AUTORIDAD CONDENADA; EN SU CARÁCTER DE AUTORIDAD FISCAL, TIENE EL DEBER DE DEVOLVER LAS CANTIDADES PAGADAS INDEBIDAMENTE POR EL ACTOR, AL HABER OBTENIDO </w:t>
      </w:r>
      <w:r w:rsidR="00FA3033" w:rsidRPr="00B9327D">
        <w:rPr>
          <w:rFonts w:ascii="Arial" w:eastAsia="Times New Roman" w:hAnsi="Arial" w:cs="Arial"/>
          <w:b/>
          <w:sz w:val="24"/>
          <w:szCs w:val="24"/>
          <w:lang w:val="es-ES" w:eastAsia="es-ES"/>
        </w:rPr>
        <w:t>ESTE UNA</w:t>
      </w:r>
      <w:r w:rsidR="00FA3033">
        <w:rPr>
          <w:rFonts w:ascii="Arial" w:eastAsia="Times New Roman" w:hAnsi="Arial" w:cs="Arial"/>
          <w:b/>
          <w:sz w:val="24"/>
          <w:szCs w:val="24"/>
          <w:lang w:val="es-ES" w:eastAsia="es-ES"/>
        </w:rPr>
        <w:t xml:space="preserve"> </w:t>
      </w:r>
      <w:r w:rsidRPr="00E63C2D">
        <w:rPr>
          <w:rFonts w:ascii="Arial" w:eastAsia="Times New Roman" w:hAnsi="Arial" w:cs="Arial"/>
          <w:b/>
          <w:sz w:val="24"/>
          <w:szCs w:val="24"/>
          <w:lang w:val="es-ES" w:eastAsia="es-ES"/>
        </w:rPr>
        <w:t xml:space="preserve">SENTENCIA FAVORABLE. </w:t>
      </w:r>
      <w:r w:rsidRPr="00E63C2D">
        <w:rPr>
          <w:rFonts w:ascii="Arial" w:eastAsia="Times New Roman" w:hAnsi="Arial" w:cs="Arial"/>
          <w:sz w:val="24"/>
          <w:szCs w:val="24"/>
          <w:lang w:val="es-ES" w:eastAsia="es-ES"/>
        </w:rPr>
        <w:t>De lo previsto en los numerales 15, inciso C)</w:t>
      </w:r>
      <w:r w:rsidR="00402888">
        <w:rPr>
          <w:rFonts w:ascii="Arial" w:eastAsia="Times New Roman" w:hAnsi="Arial" w:cs="Arial"/>
          <w:sz w:val="24"/>
          <w:szCs w:val="24"/>
          <w:lang w:val="es-ES" w:eastAsia="es-ES"/>
        </w:rPr>
        <w:t>;</w:t>
      </w:r>
      <w:r w:rsidRPr="00E63C2D">
        <w:rPr>
          <w:rFonts w:ascii="Arial" w:eastAsia="Times New Roman" w:hAnsi="Arial" w:cs="Arial"/>
          <w:sz w:val="24"/>
          <w:szCs w:val="24"/>
          <w:lang w:val="es-ES" w:eastAsia="es-ES"/>
        </w:rPr>
        <w:t xml:space="preserve"> 52, 53 y 59 de la Ley de Hacienda para los Municipios del Estado de Guanajuato, se desprende que, con indepen</w:t>
      </w:r>
      <w:r w:rsidR="00402888">
        <w:rPr>
          <w:rFonts w:ascii="Arial" w:eastAsia="Times New Roman" w:hAnsi="Arial" w:cs="Arial"/>
          <w:sz w:val="24"/>
          <w:szCs w:val="24"/>
          <w:lang w:val="es-ES" w:eastAsia="es-ES"/>
        </w:rPr>
        <w:t>dencia de haber sido parte o no</w:t>
      </w:r>
      <w:r w:rsidRPr="00E63C2D">
        <w:rPr>
          <w:rFonts w:ascii="Arial" w:eastAsia="Times New Roman" w:hAnsi="Arial" w:cs="Arial"/>
          <w:sz w:val="24"/>
          <w:szCs w:val="24"/>
          <w:lang w:val="es-ES" w:eastAsia="es-ES"/>
        </w:rPr>
        <w:t xml:space="preserve"> en el procedimiento administrativo originario en el que se ordena la devolución de las cantidades pag</w:t>
      </w:r>
      <w:r w:rsidR="00402888">
        <w:rPr>
          <w:rFonts w:ascii="Arial" w:eastAsia="Times New Roman" w:hAnsi="Arial" w:cs="Arial"/>
          <w:sz w:val="24"/>
          <w:szCs w:val="24"/>
          <w:lang w:val="es-ES" w:eastAsia="es-ES"/>
        </w:rPr>
        <w:t>adas indebidamente por el actor, los t</w:t>
      </w:r>
      <w:r w:rsidRPr="00E63C2D">
        <w:rPr>
          <w:rFonts w:ascii="Arial" w:eastAsia="Times New Roman" w:hAnsi="Arial" w:cs="Arial"/>
          <w:sz w:val="24"/>
          <w:szCs w:val="24"/>
          <w:lang w:val="es-ES" w:eastAsia="es-ES"/>
        </w:rPr>
        <w:t xml:space="preserve">esoreros </w:t>
      </w:r>
      <w:r w:rsidR="00402888">
        <w:rPr>
          <w:rFonts w:ascii="Arial" w:eastAsia="Times New Roman" w:hAnsi="Arial" w:cs="Arial"/>
          <w:sz w:val="24"/>
          <w:szCs w:val="24"/>
          <w:lang w:val="es-ES" w:eastAsia="es-ES"/>
        </w:rPr>
        <w:t>m</w:t>
      </w:r>
      <w:r w:rsidRPr="00E63C2D">
        <w:rPr>
          <w:rFonts w:ascii="Arial" w:eastAsia="Times New Roman" w:hAnsi="Arial" w:cs="Arial"/>
          <w:sz w:val="24"/>
          <w:szCs w:val="24"/>
          <w:lang w:val="es-ES" w:eastAsia="es-ES"/>
        </w:rPr>
        <w:t>unicipales, ante las gestiones de la autoridad condenada, tienen la obligación de realizar</w:t>
      </w:r>
      <w:r w:rsidR="001536EA">
        <w:rPr>
          <w:rFonts w:ascii="Arial" w:eastAsia="Times New Roman" w:hAnsi="Arial" w:cs="Arial"/>
          <w:sz w:val="24"/>
          <w:szCs w:val="24"/>
          <w:lang w:val="es-ES" w:eastAsia="es-ES"/>
        </w:rPr>
        <w:t xml:space="preserve"> </w:t>
      </w:r>
      <w:r w:rsidRPr="001536EA">
        <w:rPr>
          <w:rFonts w:ascii="Arial" w:eastAsia="Times New Roman" w:hAnsi="Arial" w:cs="Arial"/>
          <w:b/>
          <w:sz w:val="24"/>
          <w:szCs w:val="24"/>
          <w:lang w:val="es-ES" w:eastAsia="es-ES"/>
        </w:rPr>
        <w:t>la</w:t>
      </w:r>
      <w:r w:rsidR="001536EA" w:rsidRPr="001536EA">
        <w:rPr>
          <w:rFonts w:ascii="Arial" w:eastAsia="Times New Roman" w:hAnsi="Arial" w:cs="Arial"/>
          <w:b/>
          <w:sz w:val="24"/>
          <w:szCs w:val="24"/>
          <w:lang w:val="es-ES" w:eastAsia="es-ES"/>
        </w:rPr>
        <w:t xml:space="preserve"> devolución</w:t>
      </w:r>
      <w:r w:rsidR="00F050D2">
        <w:rPr>
          <w:rFonts w:ascii="Arial" w:eastAsia="Times New Roman" w:hAnsi="Arial" w:cs="Arial"/>
          <w:b/>
          <w:sz w:val="24"/>
          <w:szCs w:val="24"/>
          <w:lang w:val="es-ES" w:eastAsia="es-ES"/>
        </w:rPr>
        <w:t xml:space="preserve"> del pago</w:t>
      </w:r>
      <w:r w:rsidR="00402888">
        <w:rPr>
          <w:rFonts w:ascii="Arial" w:eastAsia="Times New Roman" w:hAnsi="Arial" w:cs="Arial"/>
          <w:sz w:val="24"/>
          <w:szCs w:val="24"/>
          <w:lang w:val="es-ES" w:eastAsia="es-ES"/>
        </w:rPr>
        <w:t>, e</w:t>
      </w:r>
      <w:r w:rsidRPr="00E63C2D">
        <w:rPr>
          <w:rFonts w:ascii="Arial" w:eastAsia="Times New Roman" w:hAnsi="Arial" w:cs="Arial"/>
          <w:sz w:val="24"/>
          <w:szCs w:val="24"/>
          <w:lang w:val="es-ES" w:eastAsia="es-ES"/>
        </w:rPr>
        <w:t xml:space="preserve">n razón de que el actor de origen interpuso oportunamente el proceso administrativo en el que obtuvo sentencia favorable. </w:t>
      </w:r>
      <w:r w:rsidRPr="00E63C2D">
        <w:rPr>
          <w:rFonts w:ascii="Arial" w:eastAsia="Times New Roman" w:hAnsi="Arial" w:cs="Arial"/>
          <w:i/>
          <w:sz w:val="24"/>
          <w:szCs w:val="24"/>
          <w:lang w:val="es-ES" w:eastAsia="es-ES"/>
        </w:rPr>
        <w:t>(</w:t>
      </w:r>
      <w:r w:rsidR="0075239C" w:rsidRPr="00E63C2D">
        <w:rPr>
          <w:rFonts w:ascii="Arial" w:eastAsia="Times New Roman" w:hAnsi="Arial" w:cs="Arial"/>
          <w:i/>
          <w:sz w:val="24"/>
          <w:szCs w:val="24"/>
          <w:lang w:val="es-ES" w:eastAsia="es-ES"/>
        </w:rPr>
        <w:t xml:space="preserve">Expediente de </w:t>
      </w:r>
      <w:r w:rsidRPr="00E63C2D">
        <w:rPr>
          <w:rFonts w:ascii="Arial" w:eastAsia="Times New Roman" w:hAnsi="Arial" w:cs="Arial"/>
          <w:i/>
          <w:sz w:val="24"/>
          <w:szCs w:val="24"/>
          <w:lang w:val="es-ES" w:eastAsia="es-ES"/>
        </w:rPr>
        <w:t>Recurso de Revisión 165</w:t>
      </w:r>
      <w:r w:rsidR="00C45026" w:rsidRPr="00E63C2D">
        <w:rPr>
          <w:rFonts w:ascii="Arial" w:eastAsia="Times New Roman" w:hAnsi="Arial" w:cs="Arial"/>
          <w:i/>
          <w:sz w:val="24"/>
          <w:szCs w:val="24"/>
          <w:lang w:val="es-ES" w:eastAsia="es-ES"/>
        </w:rPr>
        <w:t>/2ª</w:t>
      </w:r>
      <w:r w:rsidR="00651816" w:rsidRPr="00E63C2D">
        <w:rPr>
          <w:rFonts w:ascii="Arial" w:eastAsia="Times New Roman" w:hAnsi="Arial" w:cs="Arial"/>
          <w:i/>
          <w:sz w:val="24"/>
          <w:szCs w:val="24"/>
          <w:lang w:val="es-ES" w:eastAsia="es-ES"/>
        </w:rPr>
        <w:t xml:space="preserve">Sala/ 16, </w:t>
      </w:r>
      <w:r w:rsidR="00E63C2D" w:rsidRPr="00E63C2D">
        <w:rPr>
          <w:rFonts w:ascii="Arial" w:eastAsia="Times New Roman" w:hAnsi="Arial" w:cs="Arial"/>
          <w:i/>
          <w:sz w:val="24"/>
          <w:szCs w:val="24"/>
          <w:lang w:val="es-ES" w:eastAsia="es-ES"/>
        </w:rPr>
        <w:t>interpuesto por **********</w:t>
      </w:r>
      <w:r w:rsidR="00E63C2D">
        <w:rPr>
          <w:rFonts w:ascii="Arial" w:eastAsia="Times New Roman" w:hAnsi="Arial" w:cs="Arial"/>
          <w:i/>
          <w:sz w:val="24"/>
          <w:szCs w:val="24"/>
          <w:lang w:val="es-ES" w:eastAsia="es-ES"/>
        </w:rPr>
        <w:t>. S</w:t>
      </w:r>
      <w:r w:rsidR="00651816" w:rsidRPr="00E63C2D">
        <w:rPr>
          <w:rFonts w:ascii="Arial" w:eastAsia="Times New Roman" w:hAnsi="Arial" w:cs="Arial"/>
          <w:i/>
          <w:sz w:val="24"/>
          <w:szCs w:val="24"/>
          <w:lang w:val="es-ES" w:eastAsia="es-ES"/>
        </w:rPr>
        <w:t>entencia de</w:t>
      </w:r>
      <w:r w:rsidR="00402888">
        <w:rPr>
          <w:rFonts w:ascii="Arial" w:eastAsia="Times New Roman" w:hAnsi="Arial" w:cs="Arial"/>
          <w:i/>
          <w:sz w:val="24"/>
          <w:szCs w:val="24"/>
          <w:lang w:val="es-ES" w:eastAsia="es-ES"/>
        </w:rPr>
        <w:t>l</w:t>
      </w:r>
      <w:r w:rsidR="00651816" w:rsidRPr="00E63C2D">
        <w:rPr>
          <w:rFonts w:ascii="Arial" w:eastAsia="Times New Roman" w:hAnsi="Arial" w:cs="Arial"/>
          <w:i/>
          <w:sz w:val="24"/>
          <w:szCs w:val="24"/>
          <w:lang w:val="es-ES" w:eastAsia="es-ES"/>
        </w:rPr>
        <w:t xml:space="preserve"> 27 de junio de 2017</w:t>
      </w:r>
      <w:r w:rsidR="00954F91" w:rsidRPr="00E63C2D">
        <w:rPr>
          <w:rFonts w:ascii="Arial" w:eastAsia="Times New Roman" w:hAnsi="Arial" w:cs="Arial"/>
          <w:i/>
          <w:sz w:val="24"/>
          <w:szCs w:val="24"/>
          <w:lang w:val="es-ES" w:eastAsia="es-ES"/>
        </w:rPr>
        <w:t>)</w:t>
      </w:r>
      <w:r w:rsidR="00402888">
        <w:rPr>
          <w:rFonts w:ascii="Arial" w:eastAsia="Times New Roman" w:hAnsi="Arial" w:cs="Arial"/>
          <w:i/>
          <w:sz w:val="24"/>
          <w:szCs w:val="24"/>
          <w:lang w:val="es-ES" w:eastAsia="es-ES"/>
        </w:rPr>
        <w:t>.</w:t>
      </w:r>
    </w:p>
    <w:p w:rsidR="00B728AE" w:rsidRPr="00B728AE" w:rsidRDefault="00B728AE" w:rsidP="00AC3374">
      <w:pPr>
        <w:pStyle w:val="Prrafodelista"/>
        <w:spacing w:after="0"/>
        <w:rPr>
          <w:rFonts w:ascii="Arial" w:eastAsia="Times New Roman" w:hAnsi="Arial" w:cs="Arial"/>
          <w:i/>
          <w:sz w:val="24"/>
          <w:szCs w:val="24"/>
          <w:lang w:val="es-ES" w:eastAsia="es-ES"/>
        </w:rPr>
      </w:pPr>
    </w:p>
    <w:p w:rsidR="00AC3374" w:rsidRDefault="00AC3374">
      <w:pPr>
        <w:rPr>
          <w:rFonts w:ascii="Arial" w:eastAsia="Arial" w:hAnsi="Arial" w:cs="Arial"/>
          <w:color w:val="2F373C"/>
          <w:spacing w:val="32"/>
          <w:w w:val="105"/>
          <w:sz w:val="36"/>
          <w:szCs w:val="36"/>
        </w:rPr>
      </w:pPr>
      <w:r>
        <w:rPr>
          <w:rFonts w:ascii="Arial" w:eastAsia="Arial" w:hAnsi="Arial" w:cs="Arial"/>
          <w:color w:val="2F373C"/>
          <w:spacing w:val="32"/>
          <w:w w:val="105"/>
          <w:sz w:val="36"/>
          <w:szCs w:val="36"/>
        </w:rPr>
        <w:br w:type="page"/>
      </w:r>
    </w:p>
    <w:p w:rsidR="00B728AE" w:rsidRDefault="00B728AE" w:rsidP="00AC3374">
      <w:pPr>
        <w:spacing w:after="0"/>
        <w:ind w:firstLine="567"/>
        <w:rPr>
          <w:rFonts w:ascii="Arial" w:eastAsia="Times New Roman" w:hAnsi="Arial" w:cs="Arial"/>
          <w:b/>
          <w:sz w:val="24"/>
          <w:szCs w:val="24"/>
          <w:lang w:val="es-ES" w:eastAsia="es-ES"/>
        </w:rPr>
      </w:pPr>
      <w:r>
        <w:rPr>
          <w:rFonts w:ascii="Arial" w:eastAsia="Arial" w:hAnsi="Arial" w:cs="Arial"/>
          <w:color w:val="2F373C"/>
          <w:spacing w:val="32"/>
          <w:w w:val="105"/>
          <w:sz w:val="36"/>
          <w:szCs w:val="36"/>
        </w:rPr>
        <w:lastRenderedPageBreak/>
        <w:t xml:space="preserve">TERCERA </w:t>
      </w:r>
      <w:r>
        <w:rPr>
          <w:rFonts w:ascii="Arial" w:eastAsia="Arial" w:hAnsi="Arial" w:cs="Arial"/>
          <w:color w:val="2F373C"/>
          <w:spacing w:val="-7"/>
          <w:w w:val="105"/>
          <w:sz w:val="36"/>
          <w:szCs w:val="36"/>
        </w:rPr>
        <w:t>S</w:t>
      </w:r>
      <w:r>
        <w:rPr>
          <w:rFonts w:ascii="Arial" w:eastAsia="Arial" w:hAnsi="Arial" w:cs="Arial"/>
          <w:color w:val="2F373C"/>
          <w:w w:val="105"/>
          <w:sz w:val="36"/>
          <w:szCs w:val="36"/>
        </w:rPr>
        <w:t>ALA</w:t>
      </w:r>
    </w:p>
    <w:p w:rsidR="00BC1343" w:rsidRPr="00F34432" w:rsidRDefault="00BC1343" w:rsidP="00AC3374">
      <w:pPr>
        <w:spacing w:after="0"/>
        <w:jc w:val="both"/>
        <w:rPr>
          <w:rFonts w:ascii="Arial" w:eastAsia="Times New Roman" w:hAnsi="Arial" w:cs="Arial"/>
          <w:b/>
          <w:sz w:val="24"/>
          <w:szCs w:val="24"/>
          <w:lang w:val="es-ES" w:eastAsia="es-ES"/>
        </w:rPr>
      </w:pPr>
    </w:p>
    <w:p w:rsidR="00E85BDE" w:rsidRPr="00F34432" w:rsidRDefault="00377FA6" w:rsidP="00AC3374">
      <w:pPr>
        <w:pStyle w:val="Prrafodelista"/>
        <w:numPr>
          <w:ilvl w:val="0"/>
          <w:numId w:val="2"/>
        </w:numPr>
        <w:spacing w:after="0"/>
        <w:ind w:left="1134" w:hanging="567"/>
        <w:jc w:val="both"/>
        <w:rPr>
          <w:rFonts w:ascii="Arial" w:eastAsia="Arial Unicode MS" w:hAnsi="Arial" w:cs="Arial"/>
          <w:bCs/>
          <w:i/>
          <w:sz w:val="24"/>
          <w:szCs w:val="24"/>
          <w:lang w:val="es-ES"/>
        </w:rPr>
      </w:pPr>
      <w:r w:rsidRPr="00F34432">
        <w:rPr>
          <w:rFonts w:ascii="Arial" w:eastAsia="Arial Unicode MS" w:hAnsi="Arial" w:cs="Arial"/>
          <w:b/>
          <w:sz w:val="24"/>
          <w:szCs w:val="24"/>
        </w:rPr>
        <w:t xml:space="preserve">REMATE DE BIENES INMUEBLES COMO CONSECUENCIA DEL ADEUDO DE UN CRÉDITO FISCAL. NO ES REQUISITO ACREDITAR MEDIANTE DOCUMENTO ALGUNO LA CANTIDAD QUE UN ACREEDOR OFRECE POR EL INMUEBLE CUANDO COMPARECE TAMBIÉN COMO POSTOR. </w:t>
      </w:r>
      <w:r w:rsidRPr="00F34432">
        <w:rPr>
          <w:rFonts w:ascii="Arial" w:eastAsia="Arial Unicode MS" w:hAnsi="Arial" w:cs="Arial"/>
          <w:bCs/>
          <w:sz w:val="24"/>
          <w:szCs w:val="24"/>
        </w:rPr>
        <w:t xml:space="preserve">Los artículos 121 y 124 de la Ley de Hacienda para los Municipios del Estado de Guanajuato disponen que la calidad de acreedor que sobre un bien tenga algún tercero se debe acreditar mediante un certificado del Registro Público de la Propiedad, ya que los acreedores que aparezcan en </w:t>
      </w:r>
      <w:r w:rsidR="008B3DD9">
        <w:rPr>
          <w:rFonts w:ascii="Arial" w:eastAsia="Arial Unicode MS" w:hAnsi="Arial" w:cs="Arial"/>
          <w:bCs/>
          <w:sz w:val="24"/>
          <w:szCs w:val="24"/>
        </w:rPr>
        <w:t>el</w:t>
      </w:r>
      <w:r w:rsidRPr="00F34432">
        <w:rPr>
          <w:rFonts w:ascii="Arial" w:eastAsia="Arial Unicode MS" w:hAnsi="Arial" w:cs="Arial"/>
          <w:bCs/>
          <w:sz w:val="24"/>
          <w:szCs w:val="24"/>
        </w:rPr>
        <w:t xml:space="preserve"> certificado deben ser citados al acto de remate. Ahora bien, de los artículos 126, 127 y 128 de la citada Ley se obtiene que es postura legal la que cubra las dos terceras partes del valor señalado como base para el remate</w:t>
      </w:r>
      <w:r w:rsidR="00EE49B0">
        <w:rPr>
          <w:rFonts w:ascii="Arial" w:eastAsia="Arial Unicode MS" w:hAnsi="Arial" w:cs="Arial"/>
          <w:bCs/>
          <w:sz w:val="24"/>
          <w:szCs w:val="24"/>
        </w:rPr>
        <w:t>,</w:t>
      </w:r>
      <w:r w:rsidRPr="00F34432">
        <w:rPr>
          <w:rFonts w:ascii="Arial" w:eastAsia="Arial Unicode MS" w:hAnsi="Arial" w:cs="Arial"/>
          <w:bCs/>
          <w:sz w:val="24"/>
          <w:szCs w:val="24"/>
        </w:rPr>
        <w:t xml:space="preserve"> y que para tener derecho a comparecer </w:t>
      </w:r>
      <w:r w:rsidRPr="00F050D2">
        <w:rPr>
          <w:rFonts w:ascii="Arial" w:eastAsia="Arial Unicode MS" w:hAnsi="Arial" w:cs="Arial"/>
          <w:bCs/>
          <w:sz w:val="24"/>
          <w:szCs w:val="24"/>
        </w:rPr>
        <w:t xml:space="preserve">como postor debe hacerse un depósito en la </w:t>
      </w:r>
      <w:r w:rsidR="00F050D2" w:rsidRPr="00F050D2">
        <w:rPr>
          <w:rFonts w:ascii="Arial" w:eastAsia="Arial Unicode MS" w:hAnsi="Arial" w:cs="Arial"/>
          <w:bCs/>
          <w:sz w:val="24"/>
          <w:szCs w:val="24"/>
        </w:rPr>
        <w:t>t</w:t>
      </w:r>
      <w:r w:rsidRPr="00F050D2">
        <w:rPr>
          <w:rFonts w:ascii="Arial" w:eastAsia="Arial Unicode MS" w:hAnsi="Arial" w:cs="Arial"/>
          <w:bCs/>
          <w:sz w:val="24"/>
          <w:szCs w:val="24"/>
        </w:rPr>
        <w:t xml:space="preserve">esorería </w:t>
      </w:r>
      <w:r w:rsidR="00F050D2" w:rsidRPr="00F050D2">
        <w:rPr>
          <w:rFonts w:ascii="Arial" w:eastAsia="Arial Unicode MS" w:hAnsi="Arial" w:cs="Arial"/>
          <w:bCs/>
          <w:sz w:val="24"/>
          <w:szCs w:val="24"/>
        </w:rPr>
        <w:t>m</w:t>
      </w:r>
      <w:r w:rsidRPr="00F050D2">
        <w:rPr>
          <w:rFonts w:ascii="Arial" w:eastAsia="Arial Unicode MS" w:hAnsi="Arial" w:cs="Arial"/>
          <w:bCs/>
          <w:sz w:val="24"/>
          <w:szCs w:val="24"/>
        </w:rPr>
        <w:t>unicipal por un importe de al menos el 10% del valor fijado a los bienes en la convocatoria y formular un escrito en el que se haga la postura</w:t>
      </w:r>
      <w:r w:rsidR="00EE49B0" w:rsidRPr="00F050D2">
        <w:rPr>
          <w:rFonts w:ascii="Arial" w:eastAsia="Arial Unicode MS" w:hAnsi="Arial" w:cs="Arial"/>
          <w:bCs/>
          <w:sz w:val="24"/>
          <w:szCs w:val="24"/>
        </w:rPr>
        <w:t>, que,</w:t>
      </w:r>
      <w:r w:rsidRPr="00F050D2">
        <w:rPr>
          <w:rFonts w:ascii="Arial" w:eastAsia="Arial Unicode MS" w:hAnsi="Arial" w:cs="Arial"/>
          <w:bCs/>
          <w:sz w:val="24"/>
          <w:szCs w:val="24"/>
        </w:rPr>
        <w:t xml:space="preserve"> tratándos</w:t>
      </w:r>
      <w:r w:rsidRPr="00EE49B0">
        <w:rPr>
          <w:rFonts w:ascii="Arial" w:eastAsia="Arial Unicode MS" w:hAnsi="Arial" w:cs="Arial"/>
          <w:bCs/>
          <w:sz w:val="24"/>
          <w:szCs w:val="24"/>
        </w:rPr>
        <w:t>e</w:t>
      </w:r>
      <w:r w:rsidRPr="00F34432">
        <w:rPr>
          <w:rFonts w:ascii="Arial" w:eastAsia="Arial Unicode MS" w:hAnsi="Arial" w:cs="Arial"/>
          <w:bCs/>
          <w:sz w:val="24"/>
          <w:szCs w:val="24"/>
        </w:rPr>
        <w:t xml:space="preserve"> de una persona física</w:t>
      </w:r>
      <w:r w:rsidR="00EE49B0">
        <w:rPr>
          <w:rFonts w:ascii="Arial" w:eastAsia="Arial Unicode MS" w:hAnsi="Arial" w:cs="Arial"/>
          <w:bCs/>
          <w:sz w:val="24"/>
          <w:szCs w:val="24"/>
        </w:rPr>
        <w:t>,</w:t>
      </w:r>
      <w:r w:rsidRPr="00F34432">
        <w:rPr>
          <w:rFonts w:ascii="Arial" w:eastAsia="Arial Unicode MS" w:hAnsi="Arial" w:cs="Arial"/>
          <w:bCs/>
          <w:sz w:val="24"/>
          <w:szCs w:val="24"/>
        </w:rPr>
        <w:t xml:space="preserve"> debe contener como requisitos formales el nombre, </w:t>
      </w:r>
      <w:r w:rsidR="00EE49B0">
        <w:rPr>
          <w:rFonts w:ascii="Arial" w:eastAsia="Arial Unicode MS" w:hAnsi="Arial" w:cs="Arial"/>
          <w:bCs/>
          <w:sz w:val="24"/>
          <w:szCs w:val="24"/>
        </w:rPr>
        <w:t xml:space="preserve">la </w:t>
      </w:r>
      <w:r w:rsidRPr="00F34432">
        <w:rPr>
          <w:rFonts w:ascii="Arial" w:eastAsia="Arial Unicode MS" w:hAnsi="Arial" w:cs="Arial"/>
          <w:bCs/>
          <w:sz w:val="24"/>
          <w:szCs w:val="24"/>
        </w:rPr>
        <w:t xml:space="preserve">edad, </w:t>
      </w:r>
      <w:r w:rsidR="00EE49B0">
        <w:rPr>
          <w:rFonts w:ascii="Arial" w:eastAsia="Arial Unicode MS" w:hAnsi="Arial" w:cs="Arial"/>
          <w:bCs/>
          <w:sz w:val="24"/>
          <w:szCs w:val="24"/>
        </w:rPr>
        <w:t xml:space="preserve">la </w:t>
      </w:r>
      <w:r w:rsidRPr="00F34432">
        <w:rPr>
          <w:rFonts w:ascii="Arial" w:eastAsia="Arial Unicode MS" w:hAnsi="Arial" w:cs="Arial"/>
          <w:bCs/>
          <w:sz w:val="24"/>
          <w:szCs w:val="24"/>
        </w:rPr>
        <w:t xml:space="preserve">nacionalidad, </w:t>
      </w:r>
      <w:r w:rsidR="00EE49B0">
        <w:rPr>
          <w:rFonts w:ascii="Arial" w:eastAsia="Arial Unicode MS" w:hAnsi="Arial" w:cs="Arial"/>
          <w:bCs/>
          <w:sz w:val="24"/>
          <w:szCs w:val="24"/>
        </w:rPr>
        <w:t xml:space="preserve">la </w:t>
      </w:r>
      <w:r w:rsidRPr="00F34432">
        <w:rPr>
          <w:rFonts w:ascii="Arial" w:eastAsia="Arial Unicode MS" w:hAnsi="Arial" w:cs="Arial"/>
          <w:bCs/>
          <w:sz w:val="24"/>
          <w:szCs w:val="24"/>
        </w:rPr>
        <w:t xml:space="preserve">capacidad legal, </w:t>
      </w:r>
      <w:r w:rsidR="00EE49B0">
        <w:rPr>
          <w:rFonts w:ascii="Arial" w:eastAsia="Arial Unicode MS" w:hAnsi="Arial" w:cs="Arial"/>
          <w:bCs/>
          <w:sz w:val="24"/>
          <w:szCs w:val="24"/>
        </w:rPr>
        <w:t xml:space="preserve">el </w:t>
      </w:r>
      <w:r w:rsidRPr="00F34432">
        <w:rPr>
          <w:rFonts w:ascii="Arial" w:eastAsia="Arial Unicode MS" w:hAnsi="Arial" w:cs="Arial"/>
          <w:bCs/>
          <w:sz w:val="24"/>
          <w:szCs w:val="24"/>
        </w:rPr>
        <w:t>estado civil,</w:t>
      </w:r>
      <w:r w:rsidRPr="00F34432">
        <w:rPr>
          <w:rFonts w:ascii="Arial" w:eastAsia="Arial Unicode MS" w:hAnsi="Arial" w:cs="Arial"/>
          <w:b/>
          <w:bCs/>
          <w:sz w:val="24"/>
          <w:szCs w:val="24"/>
        </w:rPr>
        <w:t xml:space="preserve"> </w:t>
      </w:r>
      <w:r w:rsidR="00EE49B0">
        <w:rPr>
          <w:rFonts w:ascii="Arial" w:eastAsia="Arial Unicode MS" w:hAnsi="Arial" w:cs="Arial"/>
          <w:b/>
          <w:bCs/>
          <w:sz w:val="24"/>
          <w:szCs w:val="24"/>
        </w:rPr>
        <w:t xml:space="preserve">la </w:t>
      </w:r>
      <w:r w:rsidRPr="00F34432">
        <w:rPr>
          <w:rFonts w:ascii="Arial" w:eastAsia="Arial Unicode MS" w:hAnsi="Arial" w:cs="Arial"/>
          <w:bCs/>
          <w:sz w:val="24"/>
          <w:szCs w:val="24"/>
        </w:rPr>
        <w:t xml:space="preserve">profesión y </w:t>
      </w:r>
      <w:r w:rsidR="00EE49B0">
        <w:rPr>
          <w:rFonts w:ascii="Arial" w:eastAsia="Arial Unicode MS" w:hAnsi="Arial" w:cs="Arial"/>
          <w:bCs/>
          <w:sz w:val="24"/>
          <w:szCs w:val="24"/>
        </w:rPr>
        <w:t xml:space="preserve">el </w:t>
      </w:r>
      <w:r w:rsidRPr="00F34432">
        <w:rPr>
          <w:rFonts w:ascii="Arial" w:eastAsia="Arial Unicode MS" w:hAnsi="Arial" w:cs="Arial"/>
          <w:bCs/>
          <w:sz w:val="24"/>
          <w:szCs w:val="24"/>
        </w:rPr>
        <w:t>domicilio</w:t>
      </w:r>
      <w:r w:rsidR="00EE49B0">
        <w:rPr>
          <w:rFonts w:ascii="Arial" w:eastAsia="Arial Unicode MS" w:hAnsi="Arial" w:cs="Arial"/>
          <w:bCs/>
          <w:sz w:val="24"/>
          <w:szCs w:val="24"/>
        </w:rPr>
        <w:t>;</w:t>
      </w:r>
      <w:r w:rsidRPr="00F34432">
        <w:rPr>
          <w:rFonts w:ascii="Arial" w:eastAsia="Arial Unicode MS" w:hAnsi="Arial" w:cs="Arial"/>
          <w:bCs/>
          <w:sz w:val="24"/>
          <w:szCs w:val="24"/>
        </w:rPr>
        <w:t xml:space="preserve"> si el </w:t>
      </w:r>
      <w:r w:rsidRPr="00F34432">
        <w:rPr>
          <w:rFonts w:ascii="Arial" w:eastAsia="Arial Unicode MS" w:hAnsi="Arial" w:cs="Arial"/>
          <w:bCs/>
          <w:i/>
          <w:sz w:val="24"/>
          <w:szCs w:val="24"/>
        </w:rPr>
        <w:t>postor</w:t>
      </w:r>
      <w:r w:rsidRPr="00F34432">
        <w:rPr>
          <w:rFonts w:ascii="Arial" w:eastAsia="Arial Unicode MS" w:hAnsi="Arial" w:cs="Arial"/>
          <w:bCs/>
          <w:sz w:val="24"/>
          <w:szCs w:val="24"/>
        </w:rPr>
        <w:t xml:space="preserve"> es una sociedad, deberá indicarse la denominación o razón social, la fecha de su constitución e inscripción </w:t>
      </w:r>
      <w:r w:rsidR="00EE49B0">
        <w:rPr>
          <w:rFonts w:ascii="Arial" w:eastAsia="Arial Unicode MS" w:hAnsi="Arial" w:cs="Arial"/>
          <w:bCs/>
          <w:sz w:val="24"/>
          <w:szCs w:val="24"/>
        </w:rPr>
        <w:t>en el</w:t>
      </w:r>
      <w:r w:rsidRPr="00F34432">
        <w:rPr>
          <w:rFonts w:ascii="Arial" w:eastAsia="Arial Unicode MS" w:hAnsi="Arial" w:cs="Arial"/>
          <w:bCs/>
          <w:sz w:val="24"/>
          <w:szCs w:val="24"/>
        </w:rPr>
        <w:t xml:space="preserve"> Registro Público de la Propiedad, la clave del Registro Federal de </w:t>
      </w:r>
      <w:r w:rsidRPr="00F050D2">
        <w:rPr>
          <w:rFonts w:ascii="Arial" w:eastAsia="Arial Unicode MS" w:hAnsi="Arial" w:cs="Arial"/>
          <w:bCs/>
          <w:sz w:val="24"/>
          <w:szCs w:val="24"/>
        </w:rPr>
        <w:t xml:space="preserve">Contribuyentes y su </w:t>
      </w:r>
      <w:r w:rsidR="00EE49B0" w:rsidRPr="00F050D2">
        <w:rPr>
          <w:rFonts w:ascii="Arial" w:eastAsia="Arial Unicode MS" w:hAnsi="Arial" w:cs="Arial"/>
          <w:bCs/>
          <w:sz w:val="24"/>
          <w:szCs w:val="24"/>
        </w:rPr>
        <w:t>d</w:t>
      </w:r>
      <w:r w:rsidRPr="00F050D2">
        <w:rPr>
          <w:rFonts w:ascii="Arial" w:eastAsia="Arial Unicode MS" w:hAnsi="Arial" w:cs="Arial"/>
          <w:bCs/>
          <w:sz w:val="24"/>
          <w:szCs w:val="24"/>
        </w:rPr>
        <w:t xml:space="preserve">omicilio </w:t>
      </w:r>
      <w:r w:rsidR="00EE49B0" w:rsidRPr="00F050D2">
        <w:rPr>
          <w:rFonts w:ascii="Arial" w:eastAsia="Arial Unicode MS" w:hAnsi="Arial" w:cs="Arial"/>
          <w:bCs/>
          <w:sz w:val="24"/>
          <w:szCs w:val="24"/>
        </w:rPr>
        <w:t>s</w:t>
      </w:r>
      <w:r w:rsidRPr="00F050D2">
        <w:rPr>
          <w:rFonts w:ascii="Arial" w:eastAsia="Arial Unicode MS" w:hAnsi="Arial" w:cs="Arial"/>
          <w:bCs/>
          <w:sz w:val="24"/>
          <w:szCs w:val="24"/>
        </w:rPr>
        <w:t>ocial. Son requisitos esenciales del escrito de postura,</w:t>
      </w:r>
      <w:r w:rsidRPr="00F34432">
        <w:rPr>
          <w:rFonts w:ascii="Arial" w:eastAsia="Arial Unicode MS" w:hAnsi="Arial" w:cs="Arial"/>
          <w:b/>
          <w:bCs/>
          <w:i/>
          <w:sz w:val="24"/>
          <w:szCs w:val="24"/>
        </w:rPr>
        <w:t xml:space="preserve"> </w:t>
      </w:r>
      <w:r w:rsidRPr="00F34432">
        <w:rPr>
          <w:rFonts w:ascii="Arial" w:eastAsia="Arial Unicode MS" w:hAnsi="Arial" w:cs="Arial"/>
          <w:bCs/>
          <w:sz w:val="24"/>
          <w:szCs w:val="24"/>
        </w:rPr>
        <w:t>mencionar las cantidades que se ofrezcan y la forma de pago, sin obligar a los postores a acreditar las cantidades que ofrecen</w:t>
      </w:r>
      <w:r w:rsidR="00EE49B0">
        <w:rPr>
          <w:rFonts w:ascii="Arial" w:eastAsia="Arial Unicode MS" w:hAnsi="Arial" w:cs="Arial"/>
          <w:bCs/>
          <w:sz w:val="24"/>
          <w:szCs w:val="24"/>
        </w:rPr>
        <w:t>;</w:t>
      </w:r>
      <w:r w:rsidRPr="00F34432">
        <w:rPr>
          <w:rFonts w:ascii="Arial" w:eastAsia="Arial Unicode MS" w:hAnsi="Arial" w:cs="Arial"/>
          <w:bCs/>
          <w:sz w:val="24"/>
          <w:szCs w:val="24"/>
        </w:rPr>
        <w:t xml:space="preserve"> por consiguiente, si uno de los acreedores presenta también una postura legal, ésta deberá reunir únicamente los requisitos descritos. </w:t>
      </w:r>
      <w:r w:rsidRPr="00F34432">
        <w:rPr>
          <w:rFonts w:ascii="Arial" w:eastAsia="Arial Unicode MS" w:hAnsi="Arial" w:cs="Arial"/>
          <w:bCs/>
          <w:i/>
          <w:sz w:val="24"/>
          <w:szCs w:val="24"/>
        </w:rPr>
        <w:t>(</w:t>
      </w:r>
      <w:r w:rsidR="0075239C">
        <w:rPr>
          <w:rFonts w:ascii="Arial" w:eastAsia="Arial Unicode MS" w:hAnsi="Arial" w:cs="Arial"/>
          <w:bCs/>
          <w:i/>
          <w:sz w:val="24"/>
          <w:szCs w:val="24"/>
        </w:rPr>
        <w:t>Expediente</w:t>
      </w:r>
      <w:r w:rsidRPr="00F34432">
        <w:rPr>
          <w:rFonts w:ascii="Arial" w:eastAsia="Arial Unicode MS" w:hAnsi="Arial" w:cs="Arial"/>
          <w:bCs/>
          <w:i/>
          <w:sz w:val="24"/>
          <w:szCs w:val="24"/>
        </w:rPr>
        <w:t xml:space="preserve"> </w:t>
      </w:r>
      <w:r w:rsidR="001D2522">
        <w:rPr>
          <w:rFonts w:ascii="Arial" w:eastAsia="Arial Unicode MS" w:hAnsi="Arial" w:cs="Arial"/>
          <w:bCs/>
          <w:i/>
          <w:sz w:val="24"/>
          <w:szCs w:val="24"/>
          <w:lang w:val="es-ES"/>
        </w:rPr>
        <w:t>1538/3ª</w:t>
      </w:r>
      <w:r w:rsidRPr="00F34432">
        <w:rPr>
          <w:rFonts w:ascii="Arial" w:eastAsia="Arial Unicode MS" w:hAnsi="Arial" w:cs="Arial"/>
          <w:bCs/>
          <w:i/>
          <w:sz w:val="24"/>
          <w:szCs w:val="24"/>
          <w:lang w:val="es-ES"/>
        </w:rPr>
        <w:t>S</w:t>
      </w:r>
      <w:r w:rsidR="001D2522">
        <w:rPr>
          <w:rFonts w:ascii="Arial" w:eastAsia="Arial Unicode MS" w:hAnsi="Arial" w:cs="Arial"/>
          <w:bCs/>
          <w:i/>
          <w:sz w:val="24"/>
          <w:szCs w:val="24"/>
          <w:lang w:val="es-ES"/>
        </w:rPr>
        <w:t>ala</w:t>
      </w:r>
      <w:r w:rsidRPr="00F34432">
        <w:rPr>
          <w:rFonts w:ascii="Arial" w:eastAsia="Arial Unicode MS" w:hAnsi="Arial" w:cs="Arial"/>
          <w:bCs/>
          <w:i/>
          <w:sz w:val="24"/>
          <w:szCs w:val="24"/>
          <w:lang w:val="es-ES"/>
        </w:rPr>
        <w:t>/15, sentencia de</w:t>
      </w:r>
      <w:r w:rsidR="00EE49B0">
        <w:rPr>
          <w:rFonts w:ascii="Arial" w:eastAsia="Arial Unicode MS" w:hAnsi="Arial" w:cs="Arial"/>
          <w:bCs/>
          <w:i/>
          <w:sz w:val="24"/>
          <w:szCs w:val="24"/>
          <w:lang w:val="es-ES"/>
        </w:rPr>
        <w:t>l</w:t>
      </w:r>
      <w:r w:rsidRPr="00F34432">
        <w:rPr>
          <w:rFonts w:ascii="Arial" w:eastAsia="Arial Unicode MS" w:hAnsi="Arial" w:cs="Arial"/>
          <w:bCs/>
          <w:i/>
          <w:sz w:val="24"/>
          <w:szCs w:val="24"/>
          <w:lang w:val="es-ES"/>
        </w:rPr>
        <w:t xml:space="preserve"> 27 de fe</w:t>
      </w:r>
      <w:r w:rsidR="009B69E7" w:rsidRPr="00F34432">
        <w:rPr>
          <w:rFonts w:ascii="Arial" w:eastAsia="Arial Unicode MS" w:hAnsi="Arial" w:cs="Arial"/>
          <w:bCs/>
          <w:i/>
          <w:sz w:val="24"/>
          <w:szCs w:val="24"/>
          <w:lang w:val="es-ES"/>
        </w:rPr>
        <w:t>brero de 2017</w:t>
      </w:r>
      <w:r w:rsidRPr="00F34432">
        <w:rPr>
          <w:rFonts w:ascii="Arial" w:eastAsia="Arial Unicode MS" w:hAnsi="Arial" w:cs="Arial"/>
          <w:bCs/>
          <w:i/>
          <w:sz w:val="24"/>
          <w:szCs w:val="24"/>
          <w:lang w:val="es-ES"/>
        </w:rPr>
        <w:t>)</w:t>
      </w:r>
      <w:r w:rsidR="00EE49B0">
        <w:rPr>
          <w:rFonts w:ascii="Arial" w:eastAsia="Arial Unicode MS" w:hAnsi="Arial" w:cs="Arial"/>
          <w:bCs/>
          <w:i/>
          <w:sz w:val="24"/>
          <w:szCs w:val="24"/>
          <w:lang w:val="es-ES"/>
        </w:rPr>
        <w:t>.</w:t>
      </w:r>
    </w:p>
    <w:p w:rsidR="00AA6EAF" w:rsidRPr="00F34432" w:rsidRDefault="00AA6EAF" w:rsidP="00AC3374">
      <w:pPr>
        <w:spacing w:after="0"/>
        <w:jc w:val="both"/>
        <w:rPr>
          <w:rFonts w:ascii="Arial" w:eastAsia="Times New Roman" w:hAnsi="Arial" w:cs="Arial"/>
          <w:b/>
          <w:sz w:val="24"/>
          <w:szCs w:val="24"/>
          <w:lang w:val="es-ES" w:eastAsia="es-ES"/>
        </w:rPr>
      </w:pPr>
    </w:p>
    <w:p w:rsidR="00AA6EAF" w:rsidRPr="00F34432" w:rsidRDefault="00AA6EAF" w:rsidP="00AC3374">
      <w:pPr>
        <w:pStyle w:val="Prrafodelista"/>
        <w:numPr>
          <w:ilvl w:val="0"/>
          <w:numId w:val="2"/>
        </w:numPr>
        <w:spacing w:after="0"/>
        <w:ind w:left="1134" w:hanging="567"/>
        <w:jc w:val="both"/>
        <w:rPr>
          <w:rFonts w:ascii="Arial" w:eastAsia="Arial Unicode MS" w:hAnsi="Arial" w:cs="Arial"/>
          <w:bCs/>
          <w:sz w:val="24"/>
          <w:szCs w:val="24"/>
          <w:lang w:val="es-ES" w:eastAsia="es-ES"/>
        </w:rPr>
      </w:pPr>
      <w:r w:rsidRPr="00F34432">
        <w:rPr>
          <w:rFonts w:ascii="Arial" w:eastAsia="Arial Unicode MS" w:hAnsi="Arial" w:cs="Arial"/>
          <w:b/>
          <w:bCs/>
          <w:sz w:val="24"/>
          <w:szCs w:val="24"/>
          <w:lang w:val="es-ES" w:eastAsia="es-ES"/>
        </w:rPr>
        <w:t xml:space="preserve">RECONOCIMIENTO DEL DERECHO EN SENTENCIA. FUNDAMENTO LEGAL DE LA EXPEDICIÓN DE UNA CONSTANCIA DE NO ADEUDO POR CONCEPTO DE IMPUESTOS MUNICIPALES. </w:t>
      </w:r>
      <w:r w:rsidRPr="00F34432">
        <w:rPr>
          <w:rFonts w:ascii="Arial" w:eastAsia="Arial Unicode MS" w:hAnsi="Arial" w:cs="Arial"/>
          <w:bCs/>
          <w:sz w:val="24"/>
          <w:szCs w:val="24"/>
          <w:lang w:val="es-ES" w:eastAsia="es-ES"/>
        </w:rPr>
        <w:t xml:space="preserve">La emisión de constancias de no adeudo por concepto de impuestos, derechos o aprovechamientos por parte de la </w:t>
      </w:r>
      <w:r w:rsidR="008B3DD9">
        <w:rPr>
          <w:rFonts w:ascii="Arial" w:eastAsia="Arial Unicode MS" w:hAnsi="Arial" w:cs="Arial"/>
          <w:bCs/>
          <w:sz w:val="24"/>
          <w:szCs w:val="24"/>
          <w:lang w:val="es-ES" w:eastAsia="es-ES"/>
        </w:rPr>
        <w:t>t</w:t>
      </w:r>
      <w:r w:rsidRPr="00F34432">
        <w:rPr>
          <w:rFonts w:ascii="Arial" w:eastAsia="Arial Unicode MS" w:hAnsi="Arial" w:cs="Arial"/>
          <w:bCs/>
          <w:sz w:val="24"/>
          <w:szCs w:val="24"/>
          <w:lang w:val="es-ES" w:eastAsia="es-ES"/>
        </w:rPr>
        <w:t xml:space="preserve">esorería </w:t>
      </w:r>
      <w:r w:rsidR="008B3DD9">
        <w:rPr>
          <w:rFonts w:ascii="Arial" w:eastAsia="Arial Unicode MS" w:hAnsi="Arial" w:cs="Arial"/>
          <w:bCs/>
          <w:sz w:val="24"/>
          <w:szCs w:val="24"/>
          <w:lang w:val="es-ES" w:eastAsia="es-ES"/>
        </w:rPr>
        <w:t>m</w:t>
      </w:r>
      <w:r w:rsidRPr="00F34432">
        <w:rPr>
          <w:rFonts w:ascii="Arial" w:eastAsia="Arial Unicode MS" w:hAnsi="Arial" w:cs="Arial"/>
          <w:bCs/>
          <w:sz w:val="24"/>
          <w:szCs w:val="24"/>
          <w:lang w:val="es-ES" w:eastAsia="es-ES"/>
        </w:rPr>
        <w:t xml:space="preserve">unicipal tiene fundamento en la </w:t>
      </w:r>
      <w:r w:rsidR="008B3DD9">
        <w:rPr>
          <w:rFonts w:ascii="Arial" w:eastAsia="Arial Unicode MS" w:hAnsi="Arial" w:cs="Arial"/>
          <w:bCs/>
          <w:sz w:val="24"/>
          <w:szCs w:val="24"/>
          <w:lang w:val="es-ES" w:eastAsia="es-ES"/>
        </w:rPr>
        <w:t>l</w:t>
      </w:r>
      <w:r w:rsidRPr="00F34432">
        <w:rPr>
          <w:rFonts w:ascii="Arial" w:eastAsia="Arial Unicode MS" w:hAnsi="Arial" w:cs="Arial"/>
          <w:bCs/>
          <w:sz w:val="24"/>
          <w:szCs w:val="24"/>
          <w:lang w:val="es-ES" w:eastAsia="es-ES"/>
        </w:rPr>
        <w:t xml:space="preserve">ey de </w:t>
      </w:r>
      <w:r w:rsidR="008B3DD9">
        <w:rPr>
          <w:rFonts w:ascii="Arial" w:eastAsia="Arial Unicode MS" w:hAnsi="Arial" w:cs="Arial"/>
          <w:bCs/>
          <w:sz w:val="24"/>
          <w:szCs w:val="24"/>
          <w:lang w:val="es-ES" w:eastAsia="es-ES"/>
        </w:rPr>
        <w:t>i</w:t>
      </w:r>
      <w:r w:rsidRPr="00F34432">
        <w:rPr>
          <w:rFonts w:ascii="Arial" w:eastAsia="Arial Unicode MS" w:hAnsi="Arial" w:cs="Arial"/>
          <w:bCs/>
          <w:sz w:val="24"/>
          <w:szCs w:val="24"/>
          <w:lang w:val="es-ES" w:eastAsia="es-ES"/>
        </w:rPr>
        <w:t>ngresos para el municipio y ejercicio fiscal que corresponda</w:t>
      </w:r>
      <w:r w:rsidR="00EE49B0">
        <w:rPr>
          <w:rFonts w:ascii="Arial" w:eastAsia="Arial Unicode MS" w:hAnsi="Arial" w:cs="Arial"/>
          <w:bCs/>
          <w:sz w:val="24"/>
          <w:szCs w:val="24"/>
          <w:lang w:val="es-ES" w:eastAsia="es-ES"/>
        </w:rPr>
        <w:t>;</w:t>
      </w:r>
      <w:r w:rsidRPr="00F34432">
        <w:rPr>
          <w:rFonts w:ascii="Arial" w:eastAsia="Arial Unicode MS" w:hAnsi="Arial" w:cs="Arial"/>
          <w:bCs/>
          <w:sz w:val="24"/>
          <w:szCs w:val="24"/>
          <w:lang w:val="es-ES" w:eastAsia="es-ES"/>
        </w:rPr>
        <w:t xml:space="preserve"> ello</w:t>
      </w:r>
      <w:r w:rsidR="008B3DD9">
        <w:rPr>
          <w:rFonts w:ascii="Arial" w:eastAsia="Arial Unicode MS" w:hAnsi="Arial" w:cs="Arial"/>
          <w:bCs/>
          <w:sz w:val="24"/>
          <w:szCs w:val="24"/>
          <w:lang w:val="es-ES" w:eastAsia="es-ES"/>
        </w:rPr>
        <w:t>,</w:t>
      </w:r>
      <w:r w:rsidRPr="00F34432">
        <w:rPr>
          <w:rFonts w:ascii="Arial" w:eastAsia="Arial Unicode MS" w:hAnsi="Arial" w:cs="Arial"/>
          <w:bCs/>
          <w:sz w:val="24"/>
          <w:szCs w:val="24"/>
          <w:lang w:val="es-ES" w:eastAsia="es-ES"/>
        </w:rPr>
        <w:t xml:space="preserve"> previo </w:t>
      </w:r>
      <w:r w:rsidR="008B3DD9">
        <w:rPr>
          <w:rFonts w:ascii="Arial" w:eastAsia="Arial Unicode MS" w:hAnsi="Arial" w:cs="Arial"/>
          <w:bCs/>
          <w:sz w:val="24"/>
          <w:szCs w:val="24"/>
          <w:lang w:val="es-ES" w:eastAsia="es-ES"/>
        </w:rPr>
        <w:t xml:space="preserve">el </w:t>
      </w:r>
      <w:r w:rsidRPr="00F34432">
        <w:rPr>
          <w:rFonts w:ascii="Arial" w:eastAsia="Arial Unicode MS" w:hAnsi="Arial" w:cs="Arial"/>
          <w:bCs/>
          <w:sz w:val="24"/>
          <w:szCs w:val="24"/>
          <w:lang w:val="es-ES" w:eastAsia="es-ES"/>
        </w:rPr>
        <w:t xml:space="preserve">pago de la cantidad señalada para tal efecto por parte del particular que la solicita. </w:t>
      </w:r>
      <w:r w:rsidRPr="00F34432">
        <w:rPr>
          <w:rFonts w:ascii="Arial" w:eastAsia="Arial Unicode MS" w:hAnsi="Arial" w:cs="Arial"/>
          <w:bCs/>
          <w:i/>
          <w:sz w:val="24"/>
          <w:szCs w:val="24"/>
          <w:lang w:val="es-ES" w:eastAsia="es-ES"/>
        </w:rPr>
        <w:t xml:space="preserve">(Proceso Administrativo </w:t>
      </w:r>
      <w:r w:rsidR="00BC1343" w:rsidRPr="00F34432">
        <w:rPr>
          <w:rFonts w:ascii="Arial" w:eastAsia="Arial Unicode MS" w:hAnsi="Arial" w:cs="Arial"/>
          <w:i/>
          <w:sz w:val="24"/>
          <w:szCs w:val="24"/>
          <w:lang w:val="es-ES" w:eastAsia="es-ES"/>
        </w:rPr>
        <w:t>1317/3ª</w:t>
      </w:r>
      <w:r w:rsidRPr="00F34432">
        <w:rPr>
          <w:rFonts w:ascii="Arial" w:eastAsia="Arial Unicode MS" w:hAnsi="Arial" w:cs="Arial"/>
          <w:i/>
          <w:sz w:val="24"/>
          <w:szCs w:val="24"/>
          <w:lang w:val="es-ES" w:eastAsia="es-ES"/>
        </w:rPr>
        <w:t>S</w:t>
      </w:r>
      <w:r w:rsidR="00BC1343" w:rsidRPr="00F34432">
        <w:rPr>
          <w:rFonts w:ascii="Arial" w:eastAsia="Arial Unicode MS" w:hAnsi="Arial" w:cs="Arial"/>
          <w:i/>
          <w:sz w:val="24"/>
          <w:szCs w:val="24"/>
          <w:lang w:val="es-ES" w:eastAsia="es-ES"/>
        </w:rPr>
        <w:t>ala</w:t>
      </w:r>
      <w:r w:rsidRPr="00F34432">
        <w:rPr>
          <w:rFonts w:ascii="Arial" w:eastAsia="Arial Unicode MS" w:hAnsi="Arial" w:cs="Arial"/>
          <w:i/>
          <w:sz w:val="24"/>
          <w:szCs w:val="24"/>
          <w:lang w:val="es-ES" w:eastAsia="es-ES"/>
        </w:rPr>
        <w:t>/16, sentencia de</w:t>
      </w:r>
      <w:r w:rsidR="00EE49B0">
        <w:rPr>
          <w:rFonts w:ascii="Arial" w:eastAsia="Arial Unicode MS" w:hAnsi="Arial" w:cs="Arial"/>
          <w:i/>
          <w:sz w:val="24"/>
          <w:szCs w:val="24"/>
          <w:lang w:val="es-ES" w:eastAsia="es-ES"/>
        </w:rPr>
        <w:t>l</w:t>
      </w:r>
      <w:r w:rsidRPr="00F34432">
        <w:rPr>
          <w:rFonts w:ascii="Arial" w:eastAsia="Arial Unicode MS" w:hAnsi="Arial" w:cs="Arial"/>
          <w:i/>
          <w:sz w:val="24"/>
          <w:szCs w:val="24"/>
          <w:lang w:val="es-ES" w:eastAsia="es-ES"/>
        </w:rPr>
        <w:t xml:space="preserve"> 26 de junio de 2017)</w:t>
      </w:r>
      <w:r w:rsidR="00EE49B0">
        <w:rPr>
          <w:rFonts w:ascii="Arial" w:eastAsia="Arial Unicode MS" w:hAnsi="Arial" w:cs="Arial"/>
          <w:sz w:val="24"/>
          <w:szCs w:val="24"/>
          <w:lang w:val="es-ES" w:eastAsia="es-ES"/>
        </w:rPr>
        <w:t>.</w:t>
      </w:r>
    </w:p>
    <w:p w:rsidR="00AC3374" w:rsidRDefault="00AC3374">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AA6EAF" w:rsidRPr="00F34432" w:rsidRDefault="00AA6EAF" w:rsidP="00AC3374">
      <w:pPr>
        <w:spacing w:after="0"/>
        <w:jc w:val="both"/>
        <w:rPr>
          <w:rFonts w:ascii="Arial" w:eastAsia="Times New Roman" w:hAnsi="Arial" w:cs="Arial"/>
          <w:b/>
          <w:sz w:val="24"/>
          <w:szCs w:val="24"/>
          <w:lang w:val="es-ES" w:eastAsia="es-ES"/>
        </w:rPr>
      </w:pPr>
    </w:p>
    <w:p w:rsidR="00AA6EAF" w:rsidRPr="00F34432" w:rsidRDefault="00AA6EAF"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 xml:space="preserve">MENORES DE EDAD. PROCEDE LA SUPLENCIA DE LA QUEJA AUN CUANDO NO SE ENCUENTRE DENTRO DE LOS SUPUESTOS COMPRENDIDOS </w:t>
      </w:r>
      <w:r w:rsidR="00EE49B0">
        <w:rPr>
          <w:rFonts w:ascii="Arial" w:eastAsia="Times New Roman" w:hAnsi="Arial" w:cs="Arial"/>
          <w:b/>
          <w:sz w:val="24"/>
          <w:szCs w:val="24"/>
          <w:lang w:val="es-ES" w:eastAsia="es-ES"/>
        </w:rPr>
        <w:t xml:space="preserve">EN </w:t>
      </w:r>
      <w:r w:rsidRPr="00F34432">
        <w:rPr>
          <w:rFonts w:ascii="Arial" w:eastAsia="Times New Roman" w:hAnsi="Arial" w:cs="Arial"/>
          <w:b/>
          <w:sz w:val="24"/>
          <w:szCs w:val="24"/>
          <w:lang w:val="es-ES" w:eastAsia="es-ES"/>
        </w:rPr>
        <w:t>EL ARTÍCULO 301 DEL CÓDIGO DE PROCEDIMIENTO Y JUSTICIA ADMINISTRATIVA PARA EL ESTADO DE GUANAJUATO</w:t>
      </w:r>
      <w:r w:rsidRPr="00F34432">
        <w:rPr>
          <w:rFonts w:ascii="Arial" w:eastAsia="Times New Roman" w:hAnsi="Arial" w:cs="Arial"/>
          <w:sz w:val="24"/>
          <w:szCs w:val="24"/>
          <w:lang w:val="es-ES" w:eastAsia="es-ES"/>
        </w:rPr>
        <w:t>. La figura de la suplencia de la queja no debe limitarse tratándose de menores de edad, puesto que la institución fue estructurada por el legislador para proteger los derechos de aqu</w:t>
      </w:r>
      <w:r w:rsidR="00282413">
        <w:rPr>
          <w:rFonts w:ascii="Arial" w:eastAsia="Times New Roman" w:hAnsi="Arial" w:cs="Arial"/>
          <w:sz w:val="24"/>
          <w:szCs w:val="24"/>
          <w:lang w:val="es-ES" w:eastAsia="es-ES"/>
        </w:rPr>
        <w:t>e</w:t>
      </w:r>
      <w:r w:rsidRPr="00F34432">
        <w:rPr>
          <w:rFonts w:ascii="Arial" w:eastAsia="Times New Roman" w:hAnsi="Arial" w:cs="Arial"/>
          <w:sz w:val="24"/>
          <w:szCs w:val="24"/>
          <w:lang w:val="es-ES" w:eastAsia="es-ES"/>
        </w:rPr>
        <w:t xml:space="preserve">lla parte de la sociedad endeble. En ese sentido, </w:t>
      </w:r>
      <w:r w:rsidR="00282413">
        <w:rPr>
          <w:rFonts w:ascii="Arial" w:eastAsia="Times New Roman" w:hAnsi="Arial" w:cs="Arial"/>
          <w:sz w:val="24"/>
          <w:szCs w:val="24"/>
          <w:lang w:val="es-ES" w:eastAsia="es-ES"/>
        </w:rPr>
        <w:t xml:space="preserve">la suplencia </w:t>
      </w:r>
      <w:r w:rsidRPr="00F34432">
        <w:rPr>
          <w:rFonts w:ascii="Arial" w:eastAsia="Times New Roman" w:hAnsi="Arial" w:cs="Arial"/>
          <w:sz w:val="24"/>
          <w:szCs w:val="24"/>
          <w:lang w:val="es-ES" w:eastAsia="es-ES"/>
        </w:rPr>
        <w:t xml:space="preserve">debe operar cuando exista una afectación directa o indirectamente a la esfera jurídica del menor, pues esa sola circunstancia lo sitúa en un estado de vulnerabilidad. Por ello, es una obligación por parte de este Tribunal asegurar la protección del interés superior del menor de edad considerando la teleología de las normas referidas a la suplencia de la queja, a los criterios emitidos por la Suprema Corte de Justicia de la Nación, así como a los compromisos internacionales suscritos por el Estado mexicano, que buscan proteger en toda su amplitud los intereses de </w:t>
      </w:r>
      <w:r w:rsidR="00282413">
        <w:rPr>
          <w:rFonts w:ascii="Arial" w:eastAsia="Times New Roman" w:hAnsi="Arial" w:cs="Arial"/>
          <w:sz w:val="24"/>
          <w:szCs w:val="24"/>
          <w:lang w:val="es-ES" w:eastAsia="es-ES"/>
        </w:rPr>
        <w:t xml:space="preserve">los </w:t>
      </w:r>
      <w:r w:rsidRPr="00F34432">
        <w:rPr>
          <w:rFonts w:ascii="Arial" w:eastAsia="Times New Roman" w:hAnsi="Arial" w:cs="Arial"/>
          <w:sz w:val="24"/>
          <w:szCs w:val="24"/>
          <w:lang w:val="es-ES" w:eastAsia="es-ES"/>
        </w:rPr>
        <w:t>menore</w:t>
      </w:r>
      <w:r w:rsidR="0041779C" w:rsidRPr="00F34432">
        <w:rPr>
          <w:rFonts w:ascii="Arial" w:eastAsia="Times New Roman" w:hAnsi="Arial" w:cs="Arial"/>
          <w:sz w:val="24"/>
          <w:szCs w:val="24"/>
          <w:lang w:val="es-ES" w:eastAsia="es-ES"/>
        </w:rPr>
        <w:t xml:space="preserve">s de edad. </w:t>
      </w:r>
      <w:r w:rsidR="0041779C" w:rsidRPr="00F34432">
        <w:rPr>
          <w:rFonts w:ascii="Arial" w:eastAsia="Times New Roman" w:hAnsi="Arial" w:cs="Arial"/>
          <w:i/>
          <w:sz w:val="24"/>
          <w:szCs w:val="24"/>
          <w:lang w:val="es-ES" w:eastAsia="es-ES"/>
        </w:rPr>
        <w:t>(Expediente 2254/3ª</w:t>
      </w:r>
      <w:r w:rsidRPr="00F34432">
        <w:rPr>
          <w:rFonts w:ascii="Arial" w:eastAsia="Times New Roman" w:hAnsi="Arial" w:cs="Arial"/>
          <w:i/>
          <w:sz w:val="24"/>
          <w:szCs w:val="24"/>
          <w:lang w:val="es-ES" w:eastAsia="es-ES"/>
        </w:rPr>
        <w:t xml:space="preserve">Sala/16. Sentencia 27 </w:t>
      </w:r>
      <w:proofErr w:type="spellStart"/>
      <w:r w:rsidRPr="00F34432">
        <w:rPr>
          <w:rFonts w:ascii="Arial" w:eastAsia="Times New Roman" w:hAnsi="Arial" w:cs="Arial"/>
          <w:i/>
          <w:sz w:val="24"/>
          <w:szCs w:val="24"/>
          <w:lang w:val="es-ES" w:eastAsia="es-ES"/>
        </w:rPr>
        <w:t>de</w:t>
      </w:r>
      <w:r w:rsidR="00CC6E01">
        <w:rPr>
          <w:rFonts w:ascii="Arial" w:eastAsia="Times New Roman" w:hAnsi="Arial" w:cs="Arial"/>
          <w:i/>
          <w:sz w:val="24"/>
          <w:szCs w:val="24"/>
          <w:lang w:val="es-ES" w:eastAsia="es-ES"/>
        </w:rPr>
        <w:t>l</w:t>
      </w:r>
      <w:proofErr w:type="spellEnd"/>
      <w:r w:rsidRPr="00F34432">
        <w:rPr>
          <w:rFonts w:ascii="Arial" w:eastAsia="Times New Roman" w:hAnsi="Arial" w:cs="Arial"/>
          <w:i/>
          <w:sz w:val="24"/>
          <w:szCs w:val="24"/>
          <w:lang w:val="es-ES" w:eastAsia="es-ES"/>
        </w:rPr>
        <w:t xml:space="preserve"> septiembre de 2017. Actor: </w:t>
      </w:r>
      <w:r w:rsidR="007B09F3"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por su propio derecho y en ejercicio de la patria potestad de sus menores hijas </w:t>
      </w:r>
      <w:r w:rsidR="007B09F3"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w:t>
      </w:r>
      <w:r w:rsidR="007B09F3" w:rsidRPr="00F34432">
        <w:rPr>
          <w:rFonts w:ascii="Arial" w:eastAsia="Times New Roman" w:hAnsi="Arial" w:cs="Arial"/>
          <w:i/>
          <w:sz w:val="24"/>
          <w:szCs w:val="24"/>
          <w:lang w:val="es-ES" w:eastAsia="es-ES"/>
        </w:rPr>
        <w:t xml:space="preserve">********** </w:t>
      </w:r>
      <w:r w:rsidRPr="00F34432">
        <w:rPr>
          <w:rFonts w:ascii="Arial" w:eastAsia="Times New Roman" w:hAnsi="Arial" w:cs="Arial"/>
          <w:i/>
          <w:sz w:val="24"/>
          <w:szCs w:val="24"/>
          <w:lang w:val="es-ES" w:eastAsia="es-ES"/>
        </w:rPr>
        <w:t xml:space="preserve">y </w:t>
      </w:r>
      <w:r w:rsidR="007B09F3"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todas de apellido </w:t>
      </w:r>
      <w:r w:rsidR="007B09F3"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w:t>
      </w:r>
      <w:r w:rsidR="00CC6E01">
        <w:rPr>
          <w:rFonts w:ascii="Arial" w:eastAsia="Times New Roman" w:hAnsi="Arial" w:cs="Arial"/>
          <w:i/>
          <w:sz w:val="24"/>
          <w:szCs w:val="24"/>
          <w:lang w:val="es-ES" w:eastAsia="es-ES"/>
        </w:rPr>
        <w:t>.</w:t>
      </w:r>
    </w:p>
    <w:p w:rsidR="00AA6EAF" w:rsidRPr="00F34432" w:rsidRDefault="00AA6EAF" w:rsidP="00AC3374">
      <w:pPr>
        <w:spacing w:after="0"/>
        <w:jc w:val="both"/>
        <w:rPr>
          <w:rFonts w:ascii="Arial" w:eastAsia="Times New Roman" w:hAnsi="Arial" w:cs="Arial"/>
          <w:b/>
          <w:color w:val="1F497D" w:themeColor="text2"/>
          <w:sz w:val="24"/>
          <w:szCs w:val="24"/>
          <w:lang w:val="es-ES" w:eastAsia="es-ES"/>
        </w:rPr>
      </w:pPr>
    </w:p>
    <w:p w:rsidR="00AA6EAF" w:rsidRPr="00F34432" w:rsidRDefault="00AA6EAF"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RESPONSABILIDAD PATRIMONIAL DEL ESTADO Y LOS MUNICIPIOS DE GUANAJUATO</w:t>
      </w:r>
      <w:r w:rsidRPr="00F34432">
        <w:rPr>
          <w:rFonts w:ascii="Arial" w:eastAsia="Times New Roman" w:hAnsi="Arial" w:cs="Arial"/>
          <w:sz w:val="24"/>
          <w:szCs w:val="24"/>
          <w:lang w:val="es-ES" w:eastAsia="es-ES"/>
        </w:rPr>
        <w:t xml:space="preserve">. </w:t>
      </w:r>
      <w:r w:rsidRPr="00F34432">
        <w:rPr>
          <w:rFonts w:ascii="Arial" w:eastAsia="Times New Roman" w:hAnsi="Arial" w:cs="Arial"/>
          <w:b/>
          <w:sz w:val="24"/>
          <w:szCs w:val="24"/>
          <w:lang w:val="es-ES" w:eastAsia="es-ES"/>
        </w:rPr>
        <w:t xml:space="preserve">EL TOPE MÁXIMO PARA LA CUANTIFICACIÓN DEL DAÑO </w:t>
      </w:r>
      <w:r w:rsidR="00CC6E01">
        <w:rPr>
          <w:rFonts w:ascii="Arial" w:eastAsia="Times New Roman" w:hAnsi="Arial" w:cs="Arial"/>
          <w:b/>
          <w:sz w:val="24"/>
          <w:szCs w:val="24"/>
          <w:lang w:val="es-ES" w:eastAsia="es-ES"/>
        </w:rPr>
        <w:t>MORAL</w:t>
      </w:r>
      <w:r w:rsidRPr="00F34432">
        <w:rPr>
          <w:rFonts w:ascii="Arial" w:eastAsia="Times New Roman" w:hAnsi="Arial" w:cs="Arial"/>
          <w:b/>
          <w:sz w:val="24"/>
          <w:szCs w:val="24"/>
          <w:lang w:val="es-ES" w:eastAsia="es-ES"/>
        </w:rPr>
        <w:t xml:space="preserve"> CONTRAVIENE EL PRINCIPIO DE IGUALDAD JURÍDICA</w:t>
      </w:r>
      <w:r w:rsidRPr="00F34432">
        <w:rPr>
          <w:rFonts w:ascii="Arial" w:eastAsia="Times New Roman" w:hAnsi="Arial" w:cs="Arial"/>
          <w:sz w:val="24"/>
          <w:szCs w:val="24"/>
          <w:lang w:val="es-ES" w:eastAsia="es-ES"/>
        </w:rPr>
        <w:t>. El artículo 14 de la Ley de Responsabilidad Patrimonial del Estado y los Municipios de Guanajuato, en el que se establece un tope máximo como límite al que deberá sujetarse la indemnización del Estado por el daño que éste ocasione derivado de su actuación irregular, vulnera el principio de igualdad; ello</w:t>
      </w:r>
      <w:r w:rsidR="00282413">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al dar un trato diferente a aquellos particulares que se encuentran en un mismo</w:t>
      </w:r>
      <w:r w:rsidR="00CC6E01">
        <w:rPr>
          <w:rFonts w:ascii="Arial" w:eastAsia="Times New Roman" w:hAnsi="Arial" w:cs="Arial"/>
          <w:sz w:val="24"/>
          <w:szCs w:val="24"/>
          <w:lang w:val="es-ES" w:eastAsia="es-ES"/>
        </w:rPr>
        <w:t xml:space="preserve"> supuesto</w:t>
      </w:r>
      <w:r w:rsidR="00282413">
        <w:rPr>
          <w:rFonts w:ascii="Arial" w:eastAsia="Times New Roman" w:hAnsi="Arial" w:cs="Arial"/>
          <w:sz w:val="24"/>
          <w:szCs w:val="24"/>
          <w:lang w:val="es-ES" w:eastAsia="es-ES"/>
        </w:rPr>
        <w:t>,</w:t>
      </w:r>
      <w:r w:rsidR="00CC6E01">
        <w:rPr>
          <w:rFonts w:ascii="Arial" w:eastAsia="Times New Roman" w:hAnsi="Arial" w:cs="Arial"/>
          <w:sz w:val="24"/>
          <w:szCs w:val="24"/>
          <w:lang w:val="es-ES" w:eastAsia="es-ES"/>
        </w:rPr>
        <w:t xml:space="preserve"> aunado a que contrarí</w:t>
      </w:r>
      <w:r w:rsidRPr="00F34432">
        <w:rPr>
          <w:rFonts w:ascii="Arial" w:eastAsia="Times New Roman" w:hAnsi="Arial" w:cs="Arial"/>
          <w:sz w:val="24"/>
          <w:szCs w:val="24"/>
          <w:lang w:val="es-ES" w:eastAsia="es-ES"/>
        </w:rPr>
        <w:t xml:space="preserve">a los objetivos del segundo párrafo del artículo 113 de la Constitución Política de los Estados Unidos Mexicanos, que son, cumplir con las indemnizaciones en apoyo a los principios de ponderación, proporcionalidad y equidad, pues </w:t>
      </w:r>
      <w:r w:rsidR="00E743E9" w:rsidRPr="00E743E9">
        <w:rPr>
          <w:rFonts w:ascii="Arial" w:eastAsia="Times New Roman" w:hAnsi="Arial" w:cs="Arial"/>
          <w:b/>
          <w:sz w:val="24"/>
          <w:szCs w:val="24"/>
          <w:lang w:val="es-ES" w:eastAsia="es-ES"/>
        </w:rPr>
        <w:t>la</w:t>
      </w:r>
      <w:r w:rsidRPr="00E743E9">
        <w:rPr>
          <w:rFonts w:ascii="Arial" w:eastAsia="Times New Roman" w:hAnsi="Arial" w:cs="Arial"/>
          <w:b/>
          <w:sz w:val="24"/>
          <w:szCs w:val="24"/>
          <w:lang w:val="es-ES" w:eastAsia="es-ES"/>
        </w:rPr>
        <w:t xml:space="preserve"> limitación </w:t>
      </w:r>
      <w:r w:rsidR="00E743E9" w:rsidRPr="00E743E9">
        <w:rPr>
          <w:rFonts w:ascii="Arial" w:eastAsia="Times New Roman" w:hAnsi="Arial" w:cs="Arial"/>
          <w:b/>
          <w:sz w:val="24"/>
          <w:szCs w:val="24"/>
          <w:lang w:val="es-ES" w:eastAsia="es-ES"/>
        </w:rPr>
        <w:t>de la indemnización</w:t>
      </w:r>
      <w:r w:rsidR="00E743E9">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 w:eastAsia="es-ES"/>
        </w:rPr>
        <w:t>a través del tope máximo dejaría fuera a un importante universo de personas de la posibilidad de obtener una cuantificación adecuada del daño, por razón de condición laboral, edad y de salud,</w:t>
      </w:r>
      <w:r w:rsidR="00CC6E01">
        <w:rPr>
          <w:rFonts w:ascii="Arial" w:eastAsia="Times New Roman" w:hAnsi="Arial" w:cs="Arial"/>
          <w:sz w:val="24"/>
          <w:szCs w:val="24"/>
          <w:lang w:val="es-ES" w:eastAsia="es-ES"/>
        </w:rPr>
        <w:t xml:space="preserve"> lo que implica que se produzca</w:t>
      </w:r>
      <w:r w:rsidRPr="00F34432">
        <w:rPr>
          <w:rFonts w:ascii="Arial" w:eastAsia="Times New Roman" w:hAnsi="Arial" w:cs="Arial"/>
          <w:sz w:val="24"/>
          <w:szCs w:val="24"/>
          <w:lang w:val="es-ES" w:eastAsia="es-ES"/>
        </w:rPr>
        <w:t xml:space="preserve"> un trato diferenciado no justificado, que genera discriminación en situaciones </w:t>
      </w:r>
      <w:r w:rsidR="00CC6E01">
        <w:rPr>
          <w:rFonts w:ascii="Arial" w:eastAsia="Times New Roman" w:hAnsi="Arial" w:cs="Arial"/>
          <w:sz w:val="24"/>
          <w:szCs w:val="24"/>
          <w:lang w:val="es-ES" w:eastAsia="es-ES"/>
        </w:rPr>
        <w:t>análogas, o bien</w:t>
      </w:r>
      <w:r w:rsidRPr="00F34432">
        <w:rPr>
          <w:rFonts w:ascii="Arial" w:eastAsia="Times New Roman" w:hAnsi="Arial" w:cs="Arial"/>
          <w:sz w:val="24"/>
          <w:szCs w:val="24"/>
          <w:lang w:val="es-ES" w:eastAsia="es-ES"/>
        </w:rPr>
        <w:t xml:space="preserve"> que prevean efectos idénticos en situaciones diametralmente diferentes. De ahí que el numeral 14 de la Ley de Responsabilidad Patrimonial de los Servidores del Estado</w:t>
      </w:r>
      <w:r w:rsidR="00CC6E01">
        <w:rPr>
          <w:rFonts w:ascii="Arial" w:eastAsia="Times New Roman" w:hAnsi="Arial" w:cs="Arial"/>
          <w:sz w:val="24"/>
          <w:szCs w:val="24"/>
          <w:lang w:val="es-ES" w:eastAsia="es-ES"/>
        </w:rPr>
        <w:t xml:space="preserve"> de Guanajuato y sus Municipios</w:t>
      </w:r>
      <w:r w:rsidRPr="00F34432">
        <w:rPr>
          <w:rFonts w:ascii="Arial" w:eastAsia="Times New Roman" w:hAnsi="Arial" w:cs="Arial"/>
          <w:sz w:val="24"/>
          <w:szCs w:val="24"/>
          <w:lang w:val="es-ES" w:eastAsia="es-ES"/>
        </w:rPr>
        <w:t xml:space="preserve"> resulte inaplicable para la cuantificación de la indemnización por daño moral. </w:t>
      </w:r>
      <w:r w:rsidRPr="00F34432">
        <w:rPr>
          <w:rFonts w:ascii="Arial" w:eastAsia="Times New Roman" w:hAnsi="Arial" w:cs="Arial"/>
          <w:i/>
          <w:sz w:val="24"/>
          <w:szCs w:val="24"/>
          <w:lang w:val="es-ES" w:eastAsia="es-ES"/>
        </w:rPr>
        <w:t>(Expediente R.</w:t>
      </w:r>
      <w:r w:rsidR="000B607D" w:rsidRPr="00F34432">
        <w:rPr>
          <w:rFonts w:ascii="Arial" w:eastAsia="Times New Roman" w:hAnsi="Arial" w:cs="Arial"/>
          <w:i/>
          <w:sz w:val="24"/>
          <w:szCs w:val="24"/>
          <w:lang w:val="es-ES" w:eastAsia="es-ES"/>
        </w:rPr>
        <w:t>P.10/3ª</w:t>
      </w:r>
      <w:r w:rsidRPr="00F34432">
        <w:rPr>
          <w:rFonts w:ascii="Arial" w:eastAsia="Times New Roman" w:hAnsi="Arial" w:cs="Arial"/>
          <w:i/>
          <w:sz w:val="24"/>
          <w:szCs w:val="24"/>
          <w:lang w:val="es-ES" w:eastAsia="es-ES"/>
        </w:rPr>
        <w:t xml:space="preserve">Sala/16. Sentencia </w:t>
      </w:r>
      <w:r w:rsidR="00CC6E01">
        <w:rPr>
          <w:rFonts w:ascii="Arial" w:eastAsia="Times New Roman" w:hAnsi="Arial" w:cs="Arial"/>
          <w:i/>
          <w:sz w:val="24"/>
          <w:szCs w:val="24"/>
          <w:lang w:val="es-ES" w:eastAsia="es-ES"/>
        </w:rPr>
        <w:t xml:space="preserve">del </w:t>
      </w:r>
      <w:r w:rsidRPr="00F34432">
        <w:rPr>
          <w:rFonts w:ascii="Arial" w:eastAsia="Times New Roman" w:hAnsi="Arial" w:cs="Arial"/>
          <w:i/>
          <w:sz w:val="24"/>
          <w:szCs w:val="24"/>
          <w:lang w:val="es-ES" w:eastAsia="es-ES"/>
        </w:rPr>
        <w:t xml:space="preserve">17 de mayo de 2017. Actor: </w:t>
      </w:r>
      <w:r w:rsidR="00882DB1"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en representación de su menor hija de nombre </w:t>
      </w:r>
      <w:r w:rsidR="00882DB1"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como legítima heredera de su finado padre Juan Hernández Salazar)</w:t>
      </w:r>
      <w:r w:rsidR="00CC6E01">
        <w:rPr>
          <w:rFonts w:ascii="Arial" w:eastAsia="Times New Roman" w:hAnsi="Arial" w:cs="Arial"/>
          <w:i/>
          <w:sz w:val="24"/>
          <w:szCs w:val="24"/>
          <w:lang w:val="es-ES" w:eastAsia="es-ES"/>
        </w:rPr>
        <w:t>.</w:t>
      </w:r>
    </w:p>
    <w:p w:rsidR="00AA6EAF" w:rsidRPr="00F34432" w:rsidRDefault="00AA6EAF" w:rsidP="00AC3374">
      <w:pPr>
        <w:spacing w:after="0"/>
        <w:jc w:val="both"/>
        <w:rPr>
          <w:rFonts w:ascii="Arial" w:eastAsia="Times New Roman" w:hAnsi="Arial" w:cs="Arial"/>
          <w:sz w:val="24"/>
          <w:szCs w:val="24"/>
          <w:lang w:val="es-ES" w:eastAsia="es-ES"/>
        </w:rPr>
      </w:pPr>
    </w:p>
    <w:p w:rsidR="00AA6EAF" w:rsidRPr="00F34432" w:rsidRDefault="00AA6EAF" w:rsidP="00AC3374">
      <w:pPr>
        <w:pStyle w:val="Prrafodelista"/>
        <w:numPr>
          <w:ilvl w:val="0"/>
          <w:numId w:val="2"/>
        </w:numPr>
        <w:tabs>
          <w:tab w:val="left" w:pos="2835"/>
        </w:tabs>
        <w:spacing w:after="0"/>
        <w:ind w:left="1134" w:hanging="567"/>
        <w:jc w:val="both"/>
        <w:rPr>
          <w:rFonts w:ascii="Arial" w:eastAsia="Arial Unicode MS" w:hAnsi="Arial" w:cs="Arial"/>
          <w:i/>
          <w:sz w:val="24"/>
          <w:szCs w:val="24"/>
          <w:lang w:val="es-ES" w:eastAsia="es-ES"/>
        </w:rPr>
      </w:pPr>
      <w:r w:rsidRPr="00F34432">
        <w:rPr>
          <w:rFonts w:ascii="Arial" w:eastAsia="Arial Unicode MS" w:hAnsi="Arial" w:cs="Arial"/>
          <w:b/>
          <w:sz w:val="24"/>
          <w:szCs w:val="24"/>
          <w:lang w:val="es-ES" w:eastAsia="es-ES"/>
        </w:rPr>
        <w:lastRenderedPageBreak/>
        <w:t xml:space="preserve">CADUCIDAD DE LAS FACULTADES DE LA AUTORIDAD PARA SANCIONAR. ES PROCEDENTE CUANDO LA AUTORIDAD NO EMITE SU </w:t>
      </w:r>
      <w:r w:rsidR="00E743E9">
        <w:rPr>
          <w:rFonts w:ascii="Arial" w:eastAsia="Arial Unicode MS" w:hAnsi="Arial" w:cs="Arial"/>
          <w:b/>
          <w:sz w:val="24"/>
          <w:szCs w:val="24"/>
          <w:lang w:val="es-ES" w:eastAsia="es-ES"/>
        </w:rPr>
        <w:t>RESOLUCIÓ</w:t>
      </w:r>
      <w:r w:rsidRPr="00F34432">
        <w:rPr>
          <w:rFonts w:ascii="Arial" w:eastAsia="Arial Unicode MS" w:hAnsi="Arial" w:cs="Arial"/>
          <w:b/>
          <w:sz w:val="24"/>
          <w:szCs w:val="24"/>
          <w:lang w:val="es-ES" w:eastAsia="es-ES"/>
        </w:rPr>
        <w:t>N EN EL PLAZO QUE TIENE PARA ELLO</w:t>
      </w:r>
      <w:r w:rsidRPr="00F34432">
        <w:rPr>
          <w:rFonts w:ascii="Arial" w:eastAsia="Arial Unicode MS" w:hAnsi="Arial" w:cs="Arial"/>
          <w:b/>
          <w:color w:val="365F91" w:themeColor="accent1" w:themeShade="BF"/>
          <w:sz w:val="24"/>
          <w:szCs w:val="24"/>
          <w:lang w:val="es-ES" w:eastAsia="es-ES"/>
        </w:rPr>
        <w:t>.</w:t>
      </w:r>
      <w:r w:rsidRPr="00F34432">
        <w:rPr>
          <w:rFonts w:ascii="Arial" w:eastAsia="Arial Unicode MS" w:hAnsi="Arial" w:cs="Arial"/>
          <w:b/>
          <w:sz w:val="24"/>
          <w:szCs w:val="24"/>
          <w:lang w:val="es-ES" w:eastAsia="es-ES"/>
        </w:rPr>
        <w:t xml:space="preserve"> </w:t>
      </w:r>
      <w:r w:rsidRPr="00F34432">
        <w:rPr>
          <w:rFonts w:ascii="Arial" w:eastAsia="Arial Unicode MS" w:hAnsi="Arial" w:cs="Arial"/>
          <w:sz w:val="24"/>
          <w:szCs w:val="24"/>
          <w:lang w:val="es-ES" w:eastAsia="es-ES"/>
        </w:rPr>
        <w:t>La autoridad administr</w:t>
      </w:r>
      <w:r w:rsidR="00CC6E01">
        <w:rPr>
          <w:rFonts w:ascii="Arial" w:eastAsia="Arial Unicode MS" w:hAnsi="Arial" w:cs="Arial"/>
          <w:sz w:val="24"/>
          <w:szCs w:val="24"/>
          <w:lang w:val="es-ES" w:eastAsia="es-ES"/>
        </w:rPr>
        <w:t>ativa que ordena una inspección</w:t>
      </w:r>
      <w:r w:rsidRPr="00F34432">
        <w:rPr>
          <w:rFonts w:ascii="Arial" w:eastAsia="Arial Unicode MS" w:hAnsi="Arial" w:cs="Arial"/>
          <w:sz w:val="24"/>
          <w:szCs w:val="24"/>
          <w:lang w:val="es-ES" w:eastAsia="es-ES"/>
        </w:rPr>
        <w:t xml:space="preserve"> está constreñida a emitir la resolución correspondiente en el plazo legal (</w:t>
      </w:r>
      <w:r w:rsidR="00CC6E01">
        <w:rPr>
          <w:rFonts w:ascii="Arial" w:eastAsia="Arial Unicode MS" w:hAnsi="Arial" w:cs="Arial"/>
          <w:sz w:val="24"/>
          <w:szCs w:val="24"/>
          <w:lang w:val="es-ES" w:eastAsia="es-ES"/>
        </w:rPr>
        <w:t>30 treinta días);</w:t>
      </w:r>
      <w:r w:rsidRPr="00F34432">
        <w:rPr>
          <w:rFonts w:ascii="Arial" w:eastAsia="Arial Unicode MS" w:hAnsi="Arial" w:cs="Arial"/>
          <w:sz w:val="24"/>
          <w:szCs w:val="24"/>
          <w:lang w:val="es-ES" w:eastAsia="es-ES"/>
        </w:rPr>
        <w:t xml:space="preserve"> ello</w:t>
      </w:r>
      <w:r w:rsidR="004C591B">
        <w:rPr>
          <w:rFonts w:ascii="Arial" w:eastAsia="Arial Unicode MS" w:hAnsi="Arial" w:cs="Arial"/>
          <w:sz w:val="24"/>
          <w:szCs w:val="24"/>
          <w:lang w:val="es-ES" w:eastAsia="es-ES"/>
        </w:rPr>
        <w:t>,</w:t>
      </w:r>
      <w:r w:rsidRPr="00F34432">
        <w:rPr>
          <w:rFonts w:ascii="Arial" w:eastAsia="Arial Unicode MS" w:hAnsi="Arial" w:cs="Arial"/>
          <w:sz w:val="24"/>
          <w:szCs w:val="24"/>
          <w:lang w:val="es-ES" w:eastAsia="es-ES"/>
        </w:rPr>
        <w:t xml:space="preserve"> no obstante que el dispositivo que contenga dicho plazo no prevea cuál será la consecuencia de no dictar la resolución sancionadora dentro de</w:t>
      </w:r>
      <w:r w:rsidR="004C591B">
        <w:rPr>
          <w:rFonts w:ascii="Arial" w:eastAsia="Arial Unicode MS" w:hAnsi="Arial" w:cs="Arial"/>
          <w:sz w:val="24"/>
          <w:szCs w:val="24"/>
          <w:lang w:val="es-ES" w:eastAsia="es-ES"/>
        </w:rPr>
        <w:t>l</w:t>
      </w:r>
      <w:r w:rsidRPr="00F34432">
        <w:rPr>
          <w:rFonts w:ascii="Arial" w:eastAsia="Arial Unicode MS" w:hAnsi="Arial" w:cs="Arial"/>
          <w:sz w:val="24"/>
          <w:szCs w:val="24"/>
          <w:lang w:val="es-ES" w:eastAsia="es-ES"/>
        </w:rPr>
        <w:t xml:space="preserve"> plazo</w:t>
      </w:r>
      <w:r w:rsidR="00E743E9">
        <w:rPr>
          <w:rFonts w:ascii="Arial" w:eastAsia="Arial Unicode MS" w:hAnsi="Arial" w:cs="Arial"/>
          <w:sz w:val="24"/>
          <w:szCs w:val="24"/>
          <w:lang w:val="es-ES" w:eastAsia="es-ES"/>
        </w:rPr>
        <w:t xml:space="preserve"> fijado</w:t>
      </w:r>
      <w:r w:rsidRPr="00F34432">
        <w:rPr>
          <w:rFonts w:ascii="Arial" w:eastAsia="Arial Unicode MS" w:hAnsi="Arial" w:cs="Arial"/>
          <w:sz w:val="24"/>
          <w:szCs w:val="24"/>
          <w:lang w:val="es-ES" w:eastAsia="es-ES"/>
        </w:rPr>
        <w:t>. Lo anterior es así, pues no significa que ante la manifiesta indefinición de la ley que regula el procedimiento sancionador exista una libertad unilateral y absoluta de decisión por parte de la autoridad administrativa para dictar la resolución respectiva, que deje en estado de indefensión a los particulares a los que se les practicó el procedimiento de inspección, ante la incertidumbre jurídica provocada por la inactividad de la autoridad administrativa, pues de manera supletoria el Código de Procedimiento y Justicia Administrativa para el Estado y los Municipios de Guanajuato contempla que el plazo de caducidad es de 2 dos años</w:t>
      </w:r>
      <w:r w:rsidR="00CC6E01">
        <w:rPr>
          <w:rFonts w:ascii="Arial" w:eastAsia="Arial Unicode MS" w:hAnsi="Arial" w:cs="Arial"/>
          <w:sz w:val="24"/>
          <w:szCs w:val="24"/>
          <w:lang w:val="es-ES" w:eastAsia="es-ES"/>
        </w:rPr>
        <w:t>,</w:t>
      </w:r>
      <w:r w:rsidRPr="00F34432">
        <w:rPr>
          <w:rFonts w:ascii="Arial" w:eastAsia="Arial Unicode MS" w:hAnsi="Arial" w:cs="Arial"/>
          <w:sz w:val="24"/>
          <w:szCs w:val="24"/>
          <w:lang w:val="es-ES" w:eastAsia="es-ES"/>
        </w:rPr>
        <w:t xml:space="preserve"> e inicia desde el día en que se cometió la infracción administrativa si fuere consumada, desde que cesó si fuera continua, o bien desde la fecha de emisión del acto que imponga la sanción. En efecto, el artículo 219 del Código de Procedimiento y Justicia Administrativa para el Estado y los Municipios de Guanajuato tiene como finalidad</w:t>
      </w:r>
      <w:r w:rsidR="00CC6E01">
        <w:rPr>
          <w:rFonts w:ascii="Arial" w:eastAsia="Arial Unicode MS" w:hAnsi="Arial" w:cs="Arial"/>
          <w:sz w:val="24"/>
          <w:szCs w:val="24"/>
          <w:lang w:val="es-ES" w:eastAsia="es-ES"/>
        </w:rPr>
        <w:t>,</w:t>
      </w:r>
      <w:r w:rsidRPr="00F34432">
        <w:rPr>
          <w:rFonts w:ascii="Arial" w:eastAsia="Arial Unicode MS" w:hAnsi="Arial" w:cs="Arial"/>
          <w:sz w:val="24"/>
          <w:szCs w:val="24"/>
          <w:lang w:val="es-ES" w:eastAsia="es-ES"/>
        </w:rPr>
        <w:t xml:space="preserve"> brindar certeza jurídica respecto de una situación determinada que involucra a los gobernados, provocando la cesación de la facultad de la autoridad que no ejerció en tiempo su atribución para afectar legalmente la esfera jurídica del administrado, de modo que produce la definición del derecho y el rompimiento del estado de inseguridad jurídica. Dicho precepto no tiene como fin la caducidad de las atribuciones de las autoridades para poner fin al procedimiento sancionador una vez que concluyó su trámite, sino que regula la caducidad de las facultades para instaurar procedimientos para determinar sanciones administrativas </w:t>
      </w:r>
      <w:r w:rsidRPr="00F34432">
        <w:rPr>
          <w:rFonts w:ascii="Arial" w:eastAsia="Arial Unicode MS" w:hAnsi="Arial" w:cs="Arial"/>
          <w:i/>
          <w:sz w:val="24"/>
          <w:szCs w:val="24"/>
          <w:lang w:val="es-ES" w:eastAsia="es-ES"/>
        </w:rPr>
        <w:t>(Expediente 267/3</w:t>
      </w:r>
      <w:r w:rsidR="00ED7F3A" w:rsidRPr="00F34432">
        <w:rPr>
          <w:rFonts w:ascii="Arial" w:eastAsia="Arial Unicode MS" w:hAnsi="Arial" w:cs="Arial"/>
          <w:i/>
          <w:sz w:val="24"/>
          <w:szCs w:val="24"/>
          <w:lang w:val="es-ES" w:eastAsia="es-ES"/>
        </w:rPr>
        <w:t>ª</w:t>
      </w:r>
      <w:r w:rsidRPr="00F34432">
        <w:rPr>
          <w:rFonts w:ascii="Arial" w:eastAsia="Arial Unicode MS" w:hAnsi="Arial" w:cs="Arial"/>
          <w:i/>
          <w:sz w:val="24"/>
          <w:szCs w:val="24"/>
          <w:lang w:val="es-ES" w:eastAsia="es-ES"/>
        </w:rPr>
        <w:t xml:space="preserve">Sala/2016. Sentencia del 6 de julio de 2017. Actora. </w:t>
      </w:r>
      <w:r w:rsidR="00074F37" w:rsidRPr="00F34432">
        <w:rPr>
          <w:rFonts w:ascii="Arial" w:eastAsia="Times New Roman" w:hAnsi="Arial" w:cs="Arial"/>
          <w:i/>
          <w:sz w:val="24"/>
          <w:szCs w:val="24"/>
          <w:lang w:val="es-ES" w:eastAsia="es-ES"/>
        </w:rPr>
        <w:t>**********</w:t>
      </w:r>
      <w:r w:rsidRPr="00F34432">
        <w:rPr>
          <w:rFonts w:ascii="Arial" w:eastAsia="Arial Unicode MS" w:hAnsi="Arial" w:cs="Arial"/>
          <w:i/>
          <w:sz w:val="24"/>
          <w:szCs w:val="24"/>
          <w:lang w:val="es-ES" w:eastAsia="es-ES"/>
        </w:rPr>
        <w:t xml:space="preserve"> apoderada general del Instituto Guadalupe </w:t>
      </w:r>
      <w:r w:rsidR="00ED7F3A" w:rsidRPr="00F34432">
        <w:rPr>
          <w:rFonts w:ascii="Arial" w:eastAsia="Arial Unicode MS" w:hAnsi="Arial" w:cs="Arial"/>
          <w:i/>
          <w:sz w:val="24"/>
          <w:szCs w:val="24"/>
          <w:lang w:val="es-ES" w:eastAsia="es-ES"/>
        </w:rPr>
        <w:t>d</w:t>
      </w:r>
      <w:r w:rsidRPr="00F34432">
        <w:rPr>
          <w:rFonts w:ascii="Arial" w:eastAsia="Arial Unicode MS" w:hAnsi="Arial" w:cs="Arial"/>
          <w:i/>
          <w:sz w:val="24"/>
          <w:szCs w:val="24"/>
          <w:lang w:val="es-ES" w:eastAsia="es-ES"/>
        </w:rPr>
        <w:t>e León, A.C.)</w:t>
      </w:r>
      <w:r w:rsidR="00CC6E01">
        <w:rPr>
          <w:rFonts w:ascii="Arial" w:eastAsia="Arial Unicode MS" w:hAnsi="Arial" w:cs="Arial"/>
          <w:i/>
          <w:sz w:val="24"/>
          <w:szCs w:val="24"/>
          <w:lang w:val="es-ES" w:eastAsia="es-ES"/>
        </w:rPr>
        <w:t>.</w:t>
      </w:r>
    </w:p>
    <w:p w:rsidR="00846355" w:rsidRPr="00565BDA" w:rsidRDefault="00846355" w:rsidP="00AC3374">
      <w:pPr>
        <w:spacing w:after="0"/>
        <w:ind w:firstLine="567"/>
        <w:rPr>
          <w:rFonts w:ascii="Arial" w:eastAsia="Arial" w:hAnsi="Arial" w:cs="Arial"/>
          <w:color w:val="2F373C"/>
          <w:w w:val="105"/>
          <w:sz w:val="24"/>
          <w:szCs w:val="36"/>
        </w:rPr>
      </w:pPr>
    </w:p>
    <w:p w:rsidR="00AC3374" w:rsidRDefault="00AC3374">
      <w:pPr>
        <w:rPr>
          <w:rFonts w:ascii="Arial" w:eastAsia="Arial" w:hAnsi="Arial" w:cs="Arial"/>
          <w:color w:val="2F373C"/>
          <w:w w:val="105"/>
          <w:sz w:val="36"/>
          <w:szCs w:val="36"/>
        </w:rPr>
      </w:pPr>
      <w:r>
        <w:rPr>
          <w:rFonts w:ascii="Arial" w:eastAsia="Arial" w:hAnsi="Arial" w:cs="Arial"/>
          <w:color w:val="2F373C"/>
          <w:w w:val="105"/>
          <w:sz w:val="36"/>
          <w:szCs w:val="36"/>
        </w:rPr>
        <w:br w:type="page"/>
      </w:r>
    </w:p>
    <w:p w:rsidR="00B728AE" w:rsidRDefault="00B728AE" w:rsidP="00AC3374">
      <w:pPr>
        <w:spacing w:after="0"/>
        <w:ind w:firstLine="567"/>
        <w:rPr>
          <w:rFonts w:ascii="Arial" w:eastAsia="Arial" w:hAnsi="Arial" w:cs="Arial"/>
          <w:color w:val="2F373C"/>
          <w:w w:val="105"/>
          <w:sz w:val="36"/>
          <w:szCs w:val="36"/>
        </w:rPr>
      </w:pPr>
      <w:r>
        <w:rPr>
          <w:rFonts w:ascii="Arial" w:eastAsia="Arial" w:hAnsi="Arial" w:cs="Arial"/>
          <w:color w:val="2F373C"/>
          <w:w w:val="105"/>
          <w:sz w:val="36"/>
          <w:szCs w:val="36"/>
        </w:rPr>
        <w:lastRenderedPageBreak/>
        <w:t>CUARTA</w:t>
      </w:r>
      <w:r>
        <w:rPr>
          <w:rFonts w:ascii="Arial" w:eastAsia="Arial" w:hAnsi="Arial" w:cs="Arial"/>
          <w:color w:val="2F373C"/>
          <w:spacing w:val="32"/>
          <w:w w:val="105"/>
          <w:sz w:val="36"/>
          <w:szCs w:val="36"/>
        </w:rPr>
        <w:t xml:space="preserve"> </w:t>
      </w:r>
      <w:r>
        <w:rPr>
          <w:rFonts w:ascii="Arial" w:eastAsia="Arial" w:hAnsi="Arial" w:cs="Arial"/>
          <w:color w:val="2F373C"/>
          <w:spacing w:val="-7"/>
          <w:w w:val="105"/>
          <w:sz w:val="36"/>
          <w:szCs w:val="36"/>
        </w:rPr>
        <w:t>S</w:t>
      </w:r>
      <w:r>
        <w:rPr>
          <w:rFonts w:ascii="Arial" w:eastAsia="Arial" w:hAnsi="Arial" w:cs="Arial"/>
          <w:color w:val="2F373C"/>
          <w:w w:val="105"/>
          <w:sz w:val="36"/>
          <w:szCs w:val="36"/>
        </w:rPr>
        <w:t>ALA</w:t>
      </w:r>
    </w:p>
    <w:p w:rsidR="00565BDA" w:rsidRPr="00565BDA" w:rsidRDefault="00565BDA" w:rsidP="00AC3374">
      <w:pPr>
        <w:spacing w:after="0"/>
        <w:ind w:firstLine="567"/>
        <w:rPr>
          <w:rFonts w:ascii="Arial" w:eastAsia="Times New Roman" w:hAnsi="Arial" w:cs="Arial"/>
          <w:b/>
          <w:sz w:val="24"/>
          <w:szCs w:val="24"/>
          <w:lang w:val="es-ES" w:eastAsia="es-ES"/>
        </w:rPr>
      </w:pPr>
    </w:p>
    <w:p w:rsidR="00361206" w:rsidRPr="00F34432" w:rsidRDefault="00AA6EAF"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OBRA PÚBLICA</w:t>
      </w:r>
      <w:r w:rsidR="004C591B">
        <w:rPr>
          <w:rFonts w:ascii="Arial" w:eastAsia="Times New Roman" w:hAnsi="Arial" w:cs="Arial"/>
          <w:b/>
          <w:sz w:val="24"/>
          <w:szCs w:val="24"/>
          <w:lang w:val="es-ES" w:eastAsia="es-ES"/>
        </w:rPr>
        <w:t>.</w:t>
      </w:r>
      <w:r w:rsidRPr="00F34432">
        <w:rPr>
          <w:rFonts w:ascii="Arial" w:eastAsia="Times New Roman" w:hAnsi="Arial" w:cs="Arial"/>
          <w:b/>
          <w:sz w:val="24"/>
          <w:szCs w:val="24"/>
          <w:lang w:val="es-ES" w:eastAsia="es-ES"/>
        </w:rPr>
        <w:t xml:space="preserve"> RECUR</w:t>
      </w:r>
      <w:r w:rsidR="009C4357" w:rsidRPr="00F34432">
        <w:rPr>
          <w:rFonts w:ascii="Arial" w:eastAsia="Times New Roman" w:hAnsi="Arial" w:cs="Arial"/>
          <w:b/>
          <w:sz w:val="24"/>
          <w:szCs w:val="24"/>
          <w:lang w:val="es-ES" w:eastAsia="es-ES"/>
        </w:rPr>
        <w:t>S</w:t>
      </w:r>
      <w:r w:rsidRPr="00F34432">
        <w:rPr>
          <w:rFonts w:ascii="Arial" w:eastAsia="Times New Roman" w:hAnsi="Arial" w:cs="Arial"/>
          <w:b/>
          <w:sz w:val="24"/>
          <w:szCs w:val="24"/>
          <w:lang w:val="es-ES" w:eastAsia="es-ES"/>
        </w:rPr>
        <w:t>OS FEDERALES. COMPETENCIA DE ESTE TRIBUNAL PARA CONOCER DE LAS CONTROVERSIAS DEMANDADAS DE CONTRATACIONES EN LA MATERIA.</w:t>
      </w:r>
      <w:r w:rsidRPr="00F34432">
        <w:rPr>
          <w:rFonts w:ascii="Arial" w:eastAsia="Times New Roman" w:hAnsi="Arial" w:cs="Arial"/>
          <w:sz w:val="24"/>
          <w:szCs w:val="24"/>
          <w:lang w:val="es-ES" w:eastAsia="es-ES"/>
        </w:rPr>
        <w:t xml:space="preserve"> No obstante que en el caso la contratación se solventó con recursos provenientes de distintas fuentes de financiamiento, ramos: 20, Desarrollo Social, Programa para el Desarrollo de Zonas Prioritarias, y 33, Fondo I, correspondientes al ejercicio fiscal 2011, así como </w:t>
      </w:r>
      <w:r w:rsidR="004C591B">
        <w:rPr>
          <w:rFonts w:ascii="Arial" w:eastAsia="Times New Roman" w:hAnsi="Arial" w:cs="Arial"/>
          <w:sz w:val="24"/>
          <w:szCs w:val="24"/>
          <w:lang w:val="es-ES" w:eastAsia="es-ES"/>
        </w:rPr>
        <w:t xml:space="preserve">con </w:t>
      </w:r>
      <w:r w:rsidRPr="00F34432">
        <w:rPr>
          <w:rFonts w:ascii="Arial" w:eastAsia="Times New Roman" w:hAnsi="Arial" w:cs="Arial"/>
          <w:sz w:val="24"/>
          <w:szCs w:val="24"/>
          <w:lang w:val="es-ES" w:eastAsia="es-ES"/>
        </w:rPr>
        <w:t>recursos municipales</w:t>
      </w:r>
      <w:r w:rsidR="004C591B">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el carácter federal del recurso proveniente </w:t>
      </w:r>
      <w:r w:rsidR="004C591B" w:rsidRPr="00AC6988">
        <w:rPr>
          <w:rFonts w:ascii="Arial" w:eastAsia="Times New Roman" w:hAnsi="Arial" w:cs="Arial"/>
          <w:b/>
          <w:sz w:val="24"/>
          <w:szCs w:val="24"/>
          <w:lang w:val="es-ES" w:eastAsia="es-ES"/>
        </w:rPr>
        <w:t>del</w:t>
      </w:r>
      <w:r w:rsidRPr="00F34432">
        <w:rPr>
          <w:rFonts w:ascii="Arial" w:eastAsia="Times New Roman" w:hAnsi="Arial" w:cs="Arial"/>
          <w:sz w:val="24"/>
          <w:szCs w:val="24"/>
          <w:lang w:val="es-ES" w:eastAsia="es-ES"/>
        </w:rPr>
        <w:t xml:space="preserve"> primer ramo enunciado –en tanto el diverso 33 abarca el supuesto de excepción contenido en la segunda parte de la fracción VI del artículo 1 de la Ley de Obras Publicas y Servicios Relacionados con las Mismas, al trat</w:t>
      </w:r>
      <w:r w:rsidR="00E743E9">
        <w:rPr>
          <w:rFonts w:ascii="Arial" w:eastAsia="Times New Roman" w:hAnsi="Arial" w:cs="Arial"/>
          <w:sz w:val="24"/>
          <w:szCs w:val="24"/>
          <w:lang w:val="es-ES" w:eastAsia="es-ES"/>
        </w:rPr>
        <w:t>arse de aportaciones federales–</w:t>
      </w:r>
      <w:r w:rsidRPr="00F34432">
        <w:rPr>
          <w:rFonts w:ascii="Arial" w:eastAsia="Times New Roman" w:hAnsi="Arial" w:cs="Arial"/>
          <w:sz w:val="24"/>
          <w:szCs w:val="24"/>
          <w:lang w:val="es-ES" w:eastAsia="es-ES"/>
        </w:rPr>
        <w:t xml:space="preserve"> otorga la competencia para conocer respecto a su interpretación y cumplimiento</w:t>
      </w:r>
      <w:r w:rsidR="00AC69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a un tribunal del mismo orden, pues </w:t>
      </w:r>
      <w:r w:rsidRPr="007D6CA3">
        <w:rPr>
          <w:rFonts w:ascii="Arial" w:eastAsia="Times New Roman" w:hAnsi="Arial" w:cs="Arial"/>
          <w:sz w:val="24"/>
          <w:szCs w:val="24"/>
          <w:lang w:val="es-ES" w:eastAsia="es-ES"/>
        </w:rPr>
        <w:t>ésta</w:t>
      </w:r>
      <w:r w:rsidRPr="00F34432">
        <w:rPr>
          <w:rFonts w:ascii="Arial" w:eastAsia="Times New Roman" w:hAnsi="Arial" w:cs="Arial"/>
          <w:sz w:val="24"/>
          <w:szCs w:val="24"/>
          <w:lang w:val="es-ES" w:eastAsia="es-ES"/>
        </w:rPr>
        <w:t xml:space="preserve"> se fija con independencia </w:t>
      </w:r>
      <w:r w:rsidR="00E743E9">
        <w:rPr>
          <w:rFonts w:ascii="Arial" w:eastAsia="Times New Roman" w:hAnsi="Arial" w:cs="Arial"/>
          <w:sz w:val="24"/>
          <w:szCs w:val="24"/>
          <w:lang w:val="es-ES" w:eastAsia="es-ES"/>
        </w:rPr>
        <w:t>de</w:t>
      </w:r>
      <w:r w:rsidRPr="00F34432">
        <w:rPr>
          <w:rFonts w:ascii="Arial" w:eastAsia="Times New Roman" w:hAnsi="Arial" w:cs="Arial"/>
          <w:sz w:val="24"/>
          <w:szCs w:val="24"/>
          <w:lang w:val="es-ES" w:eastAsia="es-ES"/>
        </w:rPr>
        <w:t xml:space="preserve"> la autoridad ejecutora, sino en atención a los recursos con que se fondea. Luego, si la controversia en el caso requiere la interpretación y aplicación de un instrumento contractual que versa sobre obra pública, </w:t>
      </w:r>
      <w:r w:rsidR="0096689F" w:rsidRPr="007D6CA3">
        <w:rPr>
          <w:rFonts w:ascii="Arial" w:eastAsia="Times New Roman" w:hAnsi="Arial" w:cs="Arial"/>
          <w:sz w:val="24"/>
          <w:szCs w:val="24"/>
          <w:lang w:val="es-ES" w:eastAsia="es-ES"/>
        </w:rPr>
        <w:t>requiere</w:t>
      </w:r>
      <w:r w:rsidRPr="00F34432">
        <w:rPr>
          <w:rFonts w:ascii="Arial" w:eastAsia="Times New Roman" w:hAnsi="Arial" w:cs="Arial"/>
          <w:sz w:val="24"/>
          <w:szCs w:val="24"/>
          <w:lang w:val="es-ES" w:eastAsia="es-ES"/>
        </w:rPr>
        <w:t xml:space="preserve"> para su ejecución recursos federales y se integró en atención al ordenamiento federal en cita, no se encuentra ubicada en alguno de los supuestos normativos que otorgan competencia a este Tribunal, señalados en los artículos 3 y 20 de la Ley Orgánica del Tribunal de lo Contencioso Administrativo del Estado de Guanajuato; por tanto, con fundamento en el artículo 262, fracción II, del código en cita, es procedente decretar el sobreseimiento, pues se ha configurado la causal de improcedencia prevista en el diverso 261, fracción VII, del mismo o</w:t>
      </w:r>
      <w:r w:rsidR="00C92F3D" w:rsidRPr="00F34432">
        <w:rPr>
          <w:rFonts w:ascii="Arial" w:eastAsia="Times New Roman" w:hAnsi="Arial" w:cs="Arial"/>
          <w:sz w:val="24"/>
          <w:szCs w:val="24"/>
          <w:lang w:val="es-ES" w:eastAsia="es-ES"/>
        </w:rPr>
        <w:t>rdenamiento. (</w:t>
      </w:r>
      <w:r w:rsidR="00C92F3D" w:rsidRPr="00F34432">
        <w:rPr>
          <w:rFonts w:ascii="Arial" w:eastAsia="Times New Roman" w:hAnsi="Arial" w:cs="Arial"/>
          <w:i/>
          <w:sz w:val="24"/>
          <w:szCs w:val="24"/>
          <w:lang w:val="es-ES" w:eastAsia="es-ES"/>
        </w:rPr>
        <w:t>Expediente 397/4ª</w:t>
      </w:r>
      <w:r w:rsidRPr="00F34432">
        <w:rPr>
          <w:rFonts w:ascii="Arial" w:eastAsia="Times New Roman" w:hAnsi="Arial" w:cs="Arial"/>
          <w:i/>
          <w:sz w:val="24"/>
          <w:szCs w:val="24"/>
          <w:lang w:val="es-ES" w:eastAsia="es-ES"/>
        </w:rPr>
        <w:t xml:space="preserve">Sala/2015. Sentencia del 28 de noviembre de 2016, </w:t>
      </w:r>
      <w:r w:rsidR="00361206"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parte actora)</w:t>
      </w:r>
      <w:r w:rsidR="00CC6E01">
        <w:rPr>
          <w:rFonts w:ascii="Arial" w:eastAsia="Times New Roman" w:hAnsi="Arial" w:cs="Arial"/>
          <w:i/>
          <w:sz w:val="24"/>
          <w:szCs w:val="24"/>
          <w:lang w:val="es-ES" w:eastAsia="es-ES"/>
        </w:rPr>
        <w:t>.</w:t>
      </w:r>
    </w:p>
    <w:p w:rsidR="00C46948" w:rsidRPr="00F34432" w:rsidRDefault="00C46948" w:rsidP="00AC3374">
      <w:pPr>
        <w:pStyle w:val="Prrafodelista"/>
        <w:spacing w:after="0"/>
        <w:jc w:val="both"/>
        <w:rPr>
          <w:rFonts w:ascii="Arial" w:eastAsia="Times New Roman" w:hAnsi="Arial" w:cs="Arial"/>
          <w:sz w:val="24"/>
          <w:szCs w:val="24"/>
          <w:lang w:val="es-ES" w:eastAsia="es-ES"/>
        </w:rPr>
      </w:pPr>
    </w:p>
    <w:p w:rsidR="00AA6EAF" w:rsidRPr="00F34432" w:rsidRDefault="00AA6EAF"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COS</w:t>
      </w:r>
      <w:r w:rsidR="00FD519E" w:rsidRPr="00F34432">
        <w:rPr>
          <w:rFonts w:ascii="Arial" w:eastAsia="Times New Roman" w:hAnsi="Arial" w:cs="Arial"/>
          <w:b/>
          <w:sz w:val="24"/>
          <w:szCs w:val="24"/>
          <w:lang w:val="es-ES" w:eastAsia="es-ES"/>
        </w:rPr>
        <w:t>A JUZGADA. NO SE CONFIGURA A</w:t>
      </w:r>
      <w:r w:rsidR="00CC6E01">
        <w:rPr>
          <w:rFonts w:ascii="Arial" w:eastAsia="Times New Roman" w:hAnsi="Arial" w:cs="Arial"/>
          <w:b/>
          <w:sz w:val="24"/>
          <w:szCs w:val="24"/>
          <w:lang w:val="es-ES" w:eastAsia="es-ES"/>
        </w:rPr>
        <w:t>U</w:t>
      </w:r>
      <w:r w:rsidR="00FD519E" w:rsidRPr="00F34432">
        <w:rPr>
          <w:rFonts w:ascii="Arial" w:eastAsia="Times New Roman" w:hAnsi="Arial" w:cs="Arial"/>
          <w:b/>
          <w:sz w:val="24"/>
          <w:szCs w:val="24"/>
          <w:lang w:val="es-ES" w:eastAsia="es-ES"/>
        </w:rPr>
        <w:t>N</w:t>
      </w:r>
      <w:r w:rsidRPr="00F34432">
        <w:rPr>
          <w:rFonts w:ascii="Arial" w:eastAsia="Times New Roman" w:hAnsi="Arial" w:cs="Arial"/>
          <w:b/>
          <w:sz w:val="24"/>
          <w:szCs w:val="24"/>
          <w:lang w:val="es-ES" w:eastAsia="es-ES"/>
        </w:rPr>
        <w:t xml:space="preserve"> CUANDO EN LOS ANTECEDENTES DEL CASO SE VISUALICE LA EXISTENCIA DE UNA SENTENCIA PREVIA, EN DONDE SE HAYA PLANTEADO LA MISMA PRETENSIÓN E IDÉNTICAS PARTES, SI EN ESTA NO EXISTIÓ PRONUNCIAMIENTO DE FONDO.</w:t>
      </w:r>
      <w:r w:rsidRPr="00F34432">
        <w:rPr>
          <w:rFonts w:ascii="Arial" w:eastAsia="Times New Roman" w:hAnsi="Arial" w:cs="Arial"/>
          <w:sz w:val="24"/>
          <w:szCs w:val="24"/>
          <w:lang w:val="es-ES" w:eastAsia="es-ES"/>
        </w:rPr>
        <w:t xml:space="preserve"> Si bien </w:t>
      </w:r>
      <w:r w:rsidR="00CC6E01">
        <w:rPr>
          <w:rFonts w:ascii="Arial" w:eastAsia="Times New Roman" w:hAnsi="Arial" w:cs="Arial"/>
          <w:sz w:val="24"/>
          <w:szCs w:val="24"/>
          <w:lang w:val="es-ES" w:eastAsia="es-ES"/>
        </w:rPr>
        <w:t xml:space="preserve">las </w:t>
      </w:r>
      <w:r w:rsidRPr="00F34432">
        <w:rPr>
          <w:rFonts w:ascii="Arial" w:eastAsia="Times New Roman" w:hAnsi="Arial" w:cs="Arial"/>
          <w:sz w:val="24"/>
          <w:szCs w:val="24"/>
          <w:lang w:val="es-ES" w:eastAsia="es-ES"/>
        </w:rPr>
        <w:t xml:space="preserve">autoridades demandadas y </w:t>
      </w:r>
      <w:r w:rsidR="00CC6E01">
        <w:rPr>
          <w:rFonts w:ascii="Arial" w:eastAsia="Times New Roman" w:hAnsi="Arial" w:cs="Arial"/>
          <w:sz w:val="24"/>
          <w:szCs w:val="24"/>
          <w:lang w:val="es-ES" w:eastAsia="es-ES"/>
        </w:rPr>
        <w:t xml:space="preserve">el </w:t>
      </w:r>
      <w:r w:rsidRPr="00F34432">
        <w:rPr>
          <w:rFonts w:ascii="Arial" w:eastAsia="Times New Roman" w:hAnsi="Arial" w:cs="Arial"/>
          <w:sz w:val="24"/>
          <w:szCs w:val="24"/>
          <w:lang w:val="es-ES" w:eastAsia="es-ES"/>
        </w:rPr>
        <w:t xml:space="preserve">tercero con derecho incompatible sostienen que en el caso existe cosa juzgada, en tanto la pretensión de la actora ya fue motivo de </w:t>
      </w:r>
      <w:r w:rsidR="00CC6E01">
        <w:rPr>
          <w:rFonts w:ascii="Arial" w:eastAsia="Times New Roman" w:hAnsi="Arial" w:cs="Arial"/>
          <w:sz w:val="24"/>
          <w:szCs w:val="24"/>
          <w:lang w:val="es-ES" w:eastAsia="es-ES"/>
        </w:rPr>
        <w:t xml:space="preserve">una </w:t>
      </w:r>
      <w:r w:rsidRPr="00F34432">
        <w:rPr>
          <w:rFonts w:ascii="Arial" w:eastAsia="Times New Roman" w:hAnsi="Arial" w:cs="Arial"/>
          <w:sz w:val="24"/>
          <w:szCs w:val="24"/>
          <w:lang w:val="es-ES" w:eastAsia="es-ES"/>
        </w:rPr>
        <w:t>sentencia acaecida en diverso expediente, o en su defecto resultaría aplicable la institución de la cosa juzgada refleja</w:t>
      </w:r>
      <w:r w:rsidR="00AC6988">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en el caso no se actualiza la causal de improcedencia prevista en el artículo 261, fracción III, del Código de Procedimiento y Justicia Administrativa para el Estado y los Municipios de Guanajuato, pues si bien es cierto que la solicitud de pa</w:t>
      </w:r>
      <w:r w:rsidR="00CC6E01">
        <w:rPr>
          <w:rFonts w:ascii="Arial" w:eastAsia="Times New Roman" w:hAnsi="Arial" w:cs="Arial"/>
          <w:sz w:val="24"/>
          <w:szCs w:val="24"/>
          <w:lang w:val="es-ES" w:eastAsia="es-ES"/>
        </w:rPr>
        <w:t xml:space="preserve">go indemnizatorio </w:t>
      </w:r>
      <w:r w:rsidRPr="00F34432">
        <w:rPr>
          <w:rFonts w:ascii="Arial" w:eastAsia="Times New Roman" w:hAnsi="Arial" w:cs="Arial"/>
          <w:sz w:val="24"/>
          <w:szCs w:val="24"/>
          <w:lang w:val="es-ES" w:eastAsia="es-ES"/>
        </w:rPr>
        <w:t>formó parte de las pretensiones instadas en otro proceso administrativo, éste no culminó con una resolución en la que se analizara el fondo del asunto, sino que como ha quedado establecido, concluyó co</w:t>
      </w:r>
      <w:r w:rsidR="000E1B96">
        <w:rPr>
          <w:rFonts w:ascii="Arial" w:eastAsia="Times New Roman" w:hAnsi="Arial" w:cs="Arial"/>
          <w:sz w:val="24"/>
          <w:szCs w:val="24"/>
          <w:lang w:val="es-ES" w:eastAsia="es-ES"/>
        </w:rPr>
        <w:t>n el sobreseimiento de la causa;</w:t>
      </w:r>
      <w:r w:rsidRPr="00F34432">
        <w:rPr>
          <w:rFonts w:ascii="Arial" w:eastAsia="Times New Roman" w:hAnsi="Arial" w:cs="Arial"/>
          <w:sz w:val="24"/>
          <w:szCs w:val="24"/>
          <w:lang w:val="es-ES" w:eastAsia="es-ES"/>
        </w:rPr>
        <w:t xml:space="preserve"> en esencia, ante la falta de elementos probatorios que acreditaran el interés jurídico de los demandantes, sin que nada les impida perfeccionar tal omisión e intentar de nueva cuenta instar otro proceso administrativo en que obtengan una resolución de fondo, como en el caso ocurre. En este tenor, sin importar que en el </w:t>
      </w:r>
      <w:r w:rsidRPr="00F34432">
        <w:rPr>
          <w:rFonts w:ascii="Arial" w:eastAsia="Times New Roman" w:hAnsi="Arial" w:cs="Arial"/>
          <w:sz w:val="24"/>
          <w:szCs w:val="24"/>
          <w:lang w:val="es-ES" w:eastAsia="es-ES"/>
        </w:rPr>
        <w:lastRenderedPageBreak/>
        <w:t xml:space="preserve">proceso citado se hayan visualizado las mismas demandantes y –entre otras– </w:t>
      </w:r>
      <w:r w:rsidR="00AC6988" w:rsidRPr="007D6CA3">
        <w:rPr>
          <w:rFonts w:ascii="Arial" w:eastAsia="Times New Roman" w:hAnsi="Arial" w:cs="Arial"/>
          <w:sz w:val="24"/>
          <w:szCs w:val="24"/>
          <w:lang w:val="es-ES" w:eastAsia="es-ES"/>
        </w:rPr>
        <w:t>las mismas</w:t>
      </w:r>
      <w:r w:rsidR="00AC6988">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 w:eastAsia="es-ES"/>
        </w:rPr>
        <w:t xml:space="preserve">autoridades, con respecto a las que se entabló idéntica pretensión de pago, al haber culminado con el sobreseimiento de la causa, no es posible que la cuestión efectivamente planteada en el caso adquiera la categoría de cosa juzgada, pues no ha sido jurídicamente resuelta. </w:t>
      </w:r>
      <w:r w:rsidRPr="00F34432">
        <w:rPr>
          <w:rFonts w:ascii="Arial" w:eastAsia="Times New Roman" w:hAnsi="Arial" w:cs="Arial"/>
          <w:i/>
          <w:sz w:val="24"/>
          <w:szCs w:val="24"/>
          <w:lang w:val="es-ES" w:eastAsia="es-ES"/>
        </w:rPr>
        <w:t xml:space="preserve">(Expediente 1045/4a.Sala/2015. Sentencia del 26 de octubre de 2017, </w:t>
      </w:r>
      <w:proofErr w:type="spellStart"/>
      <w:r w:rsidRPr="00F34432">
        <w:rPr>
          <w:rFonts w:ascii="Arial" w:eastAsia="Times New Roman" w:hAnsi="Arial" w:cs="Arial"/>
          <w:i/>
          <w:sz w:val="24"/>
          <w:szCs w:val="24"/>
          <w:lang w:val="es-ES" w:eastAsia="es-ES"/>
        </w:rPr>
        <w:t>Artemia</w:t>
      </w:r>
      <w:proofErr w:type="spellEnd"/>
      <w:r w:rsidRPr="00F34432">
        <w:rPr>
          <w:rFonts w:ascii="Arial" w:eastAsia="Times New Roman" w:hAnsi="Arial" w:cs="Arial"/>
          <w:i/>
          <w:sz w:val="24"/>
          <w:szCs w:val="24"/>
          <w:lang w:val="es-ES" w:eastAsia="es-ES"/>
        </w:rPr>
        <w:t xml:space="preserve"> Gutiérrez viuda de González por derecho propio y como apoderada legal de </w:t>
      </w:r>
      <w:r w:rsidR="003B2456"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parte actora)</w:t>
      </w:r>
      <w:r w:rsidR="000E1B96">
        <w:rPr>
          <w:rFonts w:ascii="Arial" w:eastAsia="Times New Roman" w:hAnsi="Arial" w:cs="Arial"/>
          <w:i/>
          <w:sz w:val="24"/>
          <w:szCs w:val="24"/>
          <w:lang w:val="es-ES" w:eastAsia="es-ES"/>
        </w:rPr>
        <w:t>.</w:t>
      </w:r>
      <w:r w:rsidRPr="00F34432">
        <w:rPr>
          <w:rFonts w:ascii="Arial" w:eastAsia="Times New Roman" w:hAnsi="Arial" w:cs="Arial"/>
          <w:i/>
          <w:sz w:val="24"/>
          <w:szCs w:val="24"/>
          <w:lang w:val="es-ES" w:eastAsia="es-ES"/>
        </w:rPr>
        <w:t xml:space="preserve"> </w:t>
      </w:r>
    </w:p>
    <w:p w:rsidR="0095159A" w:rsidRPr="00F34432" w:rsidRDefault="0095159A" w:rsidP="00AC3374">
      <w:pPr>
        <w:rPr>
          <w:rFonts w:ascii="Arial" w:eastAsia="Times New Roman" w:hAnsi="Arial" w:cs="Arial"/>
          <w:b/>
          <w:i/>
          <w:sz w:val="24"/>
          <w:szCs w:val="24"/>
          <w:lang w:val="es-ES" w:eastAsia="es-ES"/>
        </w:rPr>
      </w:pPr>
    </w:p>
    <w:p w:rsidR="00AA6EAF" w:rsidRPr="00281262" w:rsidRDefault="0047689B" w:rsidP="00AC3374">
      <w:pPr>
        <w:pStyle w:val="Prrafodelista"/>
        <w:numPr>
          <w:ilvl w:val="0"/>
          <w:numId w:val="2"/>
        </w:numPr>
        <w:spacing w:after="0"/>
        <w:ind w:left="1134" w:hanging="567"/>
        <w:jc w:val="both"/>
        <w:rPr>
          <w:rFonts w:ascii="Arial" w:eastAsia="Times New Roman" w:hAnsi="Arial" w:cs="Arial"/>
          <w:b/>
          <w:i/>
          <w:sz w:val="24"/>
          <w:szCs w:val="24"/>
          <w:lang w:val="es-ES" w:eastAsia="es-ES"/>
        </w:rPr>
      </w:pPr>
      <w:r w:rsidRPr="00F34432">
        <w:rPr>
          <w:rFonts w:ascii="Arial" w:eastAsia="Times New Roman" w:hAnsi="Arial" w:cs="Arial"/>
          <w:b/>
          <w:sz w:val="24"/>
          <w:szCs w:val="24"/>
          <w:lang w:val="es-ES" w:eastAsia="es-ES"/>
        </w:rPr>
        <w:t xml:space="preserve">NEGATIVA FICTA. SI NO ESTÁN DADOS LOS ELEMENTOS NECESARIOS QUE PERMITIERAN RESOLVER EN DEFINITIVA EL FONDO DEL ASUNTO, ES POSIBLE DECLARAR LA NULIDAD PARA EFECTOS DE LA NEGATIVA EXPRESA QUE HAYA DERIVADO DE UNA NEGATIVA FICTA. </w:t>
      </w:r>
      <w:r w:rsidRPr="00F34432">
        <w:rPr>
          <w:rFonts w:ascii="Arial" w:eastAsia="Times New Roman" w:hAnsi="Arial" w:cs="Arial"/>
          <w:sz w:val="24"/>
          <w:szCs w:val="24"/>
          <w:lang w:val="es-ES" w:eastAsia="es-ES"/>
        </w:rPr>
        <w:t xml:space="preserve">Es preciso señalar que si bien es cierto </w:t>
      </w:r>
      <w:r w:rsidR="000E1B96">
        <w:rPr>
          <w:rFonts w:ascii="Arial" w:eastAsia="Times New Roman" w:hAnsi="Arial" w:cs="Arial"/>
          <w:sz w:val="24"/>
          <w:szCs w:val="24"/>
          <w:lang w:val="es-ES" w:eastAsia="es-ES"/>
        </w:rPr>
        <w:t xml:space="preserve">que </w:t>
      </w:r>
      <w:r w:rsidRPr="00F34432">
        <w:rPr>
          <w:rFonts w:ascii="Arial" w:eastAsia="Times New Roman" w:hAnsi="Arial" w:cs="Arial"/>
          <w:sz w:val="24"/>
          <w:szCs w:val="24"/>
          <w:lang w:val="es-ES" w:eastAsia="es-ES"/>
        </w:rPr>
        <w:t>al derivar la negativa expresa d</w:t>
      </w:r>
      <w:r w:rsidR="00AC6988">
        <w:rPr>
          <w:rFonts w:ascii="Arial" w:eastAsia="Times New Roman" w:hAnsi="Arial" w:cs="Arial"/>
          <w:sz w:val="24"/>
          <w:szCs w:val="24"/>
          <w:lang w:val="es-ES" w:eastAsia="es-ES"/>
        </w:rPr>
        <w:t>e una resolución negativa ficta</w:t>
      </w:r>
      <w:r w:rsidRPr="00F34432">
        <w:rPr>
          <w:rFonts w:ascii="Arial" w:eastAsia="Times New Roman" w:hAnsi="Arial" w:cs="Arial"/>
          <w:sz w:val="24"/>
          <w:szCs w:val="24"/>
          <w:lang w:val="es-ES" w:eastAsia="es-ES"/>
        </w:rPr>
        <w:t xml:space="preserve"> el juzgador se encuentra obligado a d</w:t>
      </w:r>
      <w:r w:rsidR="00AC6988">
        <w:rPr>
          <w:rFonts w:ascii="Arial" w:eastAsia="Times New Roman" w:hAnsi="Arial" w:cs="Arial"/>
          <w:sz w:val="24"/>
          <w:szCs w:val="24"/>
          <w:lang w:val="es-ES" w:eastAsia="es-ES"/>
        </w:rPr>
        <w:t>ecidir la controversia de fondo (</w:t>
      </w:r>
      <w:r w:rsidRPr="00F34432">
        <w:rPr>
          <w:rFonts w:ascii="Arial" w:eastAsia="Times New Roman" w:hAnsi="Arial" w:cs="Arial"/>
          <w:sz w:val="24"/>
          <w:szCs w:val="24"/>
          <w:lang w:val="es-ES" w:eastAsia="es-ES"/>
        </w:rPr>
        <w:t xml:space="preserve">lo anterior, como consecuencia del </w:t>
      </w:r>
      <w:r w:rsidRPr="00B46615">
        <w:rPr>
          <w:rFonts w:ascii="Arial" w:eastAsia="Times New Roman" w:hAnsi="Arial" w:cs="Arial"/>
          <w:sz w:val="24"/>
          <w:szCs w:val="24"/>
          <w:lang w:val="es-ES" w:eastAsia="es-ES"/>
        </w:rPr>
        <w:t>silencio de la autoridad administrativa</w:t>
      </w:r>
      <w:r w:rsidR="00AC6988" w:rsidRPr="00B46615">
        <w:rPr>
          <w:rFonts w:ascii="Arial" w:eastAsia="Times New Roman" w:hAnsi="Arial" w:cs="Arial"/>
          <w:sz w:val="24"/>
          <w:szCs w:val="24"/>
          <w:lang w:val="es-ES" w:eastAsia="es-ES"/>
        </w:rPr>
        <w:t>)</w:t>
      </w:r>
      <w:r w:rsidRPr="00B46615">
        <w:rPr>
          <w:rFonts w:ascii="Arial" w:eastAsia="Times New Roman" w:hAnsi="Arial" w:cs="Arial"/>
          <w:sz w:val="24"/>
          <w:szCs w:val="24"/>
          <w:lang w:val="es-ES" w:eastAsia="es-ES"/>
        </w:rPr>
        <w:t xml:space="preserve">, no menos verdad es que si en el caso particular el </w:t>
      </w:r>
      <w:r w:rsidR="000E1B96" w:rsidRPr="00B46615">
        <w:rPr>
          <w:rFonts w:ascii="Arial" w:eastAsia="Times New Roman" w:hAnsi="Arial" w:cs="Arial"/>
          <w:sz w:val="24"/>
          <w:szCs w:val="24"/>
          <w:lang w:val="es-ES" w:eastAsia="es-ES"/>
        </w:rPr>
        <w:t xml:space="preserve">órgano </w:t>
      </w:r>
      <w:proofErr w:type="spellStart"/>
      <w:r w:rsidRPr="00B46615">
        <w:rPr>
          <w:rFonts w:ascii="Arial" w:eastAsia="Times New Roman" w:hAnsi="Arial" w:cs="Arial"/>
          <w:sz w:val="24"/>
          <w:szCs w:val="24"/>
          <w:lang w:val="es-ES" w:eastAsia="es-ES"/>
        </w:rPr>
        <w:t>resolutor</w:t>
      </w:r>
      <w:proofErr w:type="spellEnd"/>
      <w:r w:rsidRPr="00B46615">
        <w:rPr>
          <w:rFonts w:ascii="Arial" w:eastAsia="Times New Roman" w:hAnsi="Arial" w:cs="Arial"/>
          <w:sz w:val="24"/>
          <w:szCs w:val="24"/>
          <w:lang w:val="es-ES" w:eastAsia="es-ES"/>
        </w:rPr>
        <w:t xml:space="preserve"> no cuenta con los elementos necesarios para adentrarse a</w:t>
      </w:r>
      <w:r w:rsidR="001D1977" w:rsidRPr="00B46615">
        <w:rPr>
          <w:rFonts w:ascii="Arial" w:eastAsia="Times New Roman" w:hAnsi="Arial" w:cs="Arial"/>
          <w:sz w:val="24"/>
          <w:szCs w:val="24"/>
          <w:lang w:val="es-ES" w:eastAsia="es-ES"/>
        </w:rPr>
        <w:t>l análisis del fondo del asunto</w:t>
      </w:r>
      <w:r w:rsidRPr="00B46615">
        <w:rPr>
          <w:rFonts w:ascii="Arial" w:eastAsia="Times New Roman" w:hAnsi="Arial" w:cs="Arial"/>
          <w:sz w:val="24"/>
          <w:szCs w:val="24"/>
          <w:lang w:val="es-ES" w:eastAsia="es-ES"/>
        </w:rPr>
        <w:t xml:space="preserve"> es posible compeler a la autoridad demandada a la emisión de una respuesta congruente con lo solicitado, pues si no están dados los elementos necesarios que permitan resolver en definitiva el fondo del asunto</w:t>
      </w:r>
      <w:r w:rsidR="001D1977" w:rsidRPr="00B46615">
        <w:rPr>
          <w:rFonts w:ascii="Arial" w:eastAsia="Times New Roman" w:hAnsi="Arial" w:cs="Arial"/>
          <w:sz w:val="24"/>
          <w:szCs w:val="24"/>
          <w:lang w:val="es-ES" w:eastAsia="es-ES"/>
        </w:rPr>
        <w:t xml:space="preserve"> (</w:t>
      </w:r>
      <w:r w:rsidRPr="00B46615">
        <w:rPr>
          <w:rFonts w:ascii="Arial" w:eastAsia="Times New Roman" w:hAnsi="Arial" w:cs="Arial"/>
          <w:sz w:val="24"/>
          <w:szCs w:val="24"/>
          <w:lang w:val="es-ES" w:eastAsia="es-ES"/>
        </w:rPr>
        <w:t xml:space="preserve">y es preciso que las autoridades se hayan pronunciado al respecto con lo solicitado, en virtud </w:t>
      </w:r>
      <w:r w:rsidR="000E1B96" w:rsidRPr="00B46615">
        <w:rPr>
          <w:rFonts w:ascii="Arial" w:eastAsia="Times New Roman" w:hAnsi="Arial" w:cs="Arial"/>
          <w:sz w:val="24"/>
          <w:szCs w:val="24"/>
          <w:lang w:val="es-ES" w:eastAsia="es-ES"/>
        </w:rPr>
        <w:t xml:space="preserve">de </w:t>
      </w:r>
      <w:r w:rsidRPr="00B46615">
        <w:rPr>
          <w:rFonts w:ascii="Arial" w:eastAsia="Times New Roman" w:hAnsi="Arial" w:cs="Arial"/>
          <w:sz w:val="24"/>
          <w:szCs w:val="24"/>
          <w:lang w:val="es-ES" w:eastAsia="es-ES"/>
        </w:rPr>
        <w:t>que el juzgador no puede sustituir a la autoridad en sus facultades, que solo pueden ser ejercidas por ella</w:t>
      </w:r>
      <w:r w:rsidR="001D1977" w:rsidRPr="00B46615">
        <w:rPr>
          <w:rFonts w:ascii="Arial" w:eastAsia="Times New Roman" w:hAnsi="Arial" w:cs="Arial"/>
          <w:sz w:val="24"/>
          <w:szCs w:val="24"/>
          <w:lang w:val="es-ES" w:eastAsia="es-ES"/>
        </w:rPr>
        <w:t>)</w:t>
      </w:r>
      <w:r w:rsidRPr="00B46615">
        <w:rPr>
          <w:rFonts w:ascii="Arial" w:eastAsia="Times New Roman" w:hAnsi="Arial" w:cs="Arial"/>
          <w:sz w:val="24"/>
          <w:szCs w:val="24"/>
          <w:lang w:val="es-ES" w:eastAsia="es-ES"/>
        </w:rPr>
        <w:t xml:space="preserve">, entonces es posible declarar la nulidad para efectos. </w:t>
      </w:r>
      <w:r w:rsidRPr="00B46615">
        <w:rPr>
          <w:rFonts w:ascii="Arial" w:eastAsia="Times New Roman" w:hAnsi="Arial" w:cs="Arial"/>
          <w:i/>
          <w:sz w:val="24"/>
          <w:szCs w:val="24"/>
          <w:lang w:val="es-ES" w:eastAsia="es-ES"/>
        </w:rPr>
        <w:t>(Expediente 55/4ta.Sala/2016. Sentencia de</w:t>
      </w:r>
      <w:r w:rsidR="000E1B96" w:rsidRPr="00B46615">
        <w:rPr>
          <w:rFonts w:ascii="Arial" w:eastAsia="Times New Roman" w:hAnsi="Arial" w:cs="Arial"/>
          <w:i/>
          <w:sz w:val="24"/>
          <w:szCs w:val="24"/>
          <w:lang w:val="es-ES" w:eastAsia="es-ES"/>
        </w:rPr>
        <w:t>l</w:t>
      </w:r>
      <w:r w:rsidRPr="00B46615">
        <w:rPr>
          <w:rFonts w:ascii="Arial" w:eastAsia="Times New Roman" w:hAnsi="Arial" w:cs="Arial"/>
          <w:i/>
          <w:sz w:val="24"/>
          <w:szCs w:val="24"/>
          <w:lang w:val="es-ES" w:eastAsia="es-ES"/>
        </w:rPr>
        <w:t xml:space="preserve"> 29 veintinueve de septiembre de 2016 dos mil dieciséis. Actor: *****)</w:t>
      </w:r>
      <w:r w:rsidR="000E1B96" w:rsidRPr="00B46615">
        <w:rPr>
          <w:rFonts w:ascii="Arial" w:eastAsia="Times New Roman" w:hAnsi="Arial" w:cs="Arial"/>
          <w:i/>
          <w:sz w:val="24"/>
          <w:szCs w:val="24"/>
          <w:lang w:val="es-ES" w:eastAsia="es-ES"/>
        </w:rPr>
        <w:t>.</w:t>
      </w:r>
    </w:p>
    <w:p w:rsidR="00F866E2" w:rsidRPr="00F34432" w:rsidRDefault="00F866E2" w:rsidP="00AC3374">
      <w:pPr>
        <w:pStyle w:val="Prrafodelista"/>
        <w:spacing w:after="0"/>
        <w:jc w:val="both"/>
        <w:rPr>
          <w:rFonts w:ascii="Arial" w:eastAsia="Times New Roman" w:hAnsi="Arial" w:cs="Arial"/>
          <w:b/>
          <w:sz w:val="24"/>
          <w:szCs w:val="24"/>
          <w:lang w:val="es-ES" w:eastAsia="es-ES"/>
        </w:rPr>
      </w:pPr>
    </w:p>
    <w:p w:rsidR="0047689B" w:rsidRPr="00775EF3" w:rsidRDefault="0047689B" w:rsidP="00AC3374">
      <w:pPr>
        <w:pStyle w:val="Prrafodelista"/>
        <w:numPr>
          <w:ilvl w:val="0"/>
          <w:numId w:val="2"/>
        </w:numPr>
        <w:spacing w:after="0"/>
        <w:ind w:left="1134" w:hanging="567"/>
        <w:jc w:val="both"/>
        <w:rPr>
          <w:rFonts w:ascii="Arial" w:eastAsia="Times New Roman" w:hAnsi="Arial" w:cs="Arial"/>
          <w:i/>
          <w:sz w:val="24"/>
          <w:szCs w:val="24"/>
          <w:lang w:val="es-ES" w:eastAsia="es-ES"/>
        </w:rPr>
      </w:pPr>
      <w:r w:rsidRPr="00F34432">
        <w:rPr>
          <w:rFonts w:ascii="Arial" w:eastAsia="Times New Roman" w:hAnsi="Arial" w:cs="Arial"/>
          <w:b/>
          <w:sz w:val="24"/>
          <w:szCs w:val="24"/>
          <w:lang w:val="es-ES" w:eastAsia="es-ES"/>
        </w:rPr>
        <w:t>NOTIFICACIÓN PERSONAL.</w:t>
      </w:r>
      <w:r w:rsidRPr="00F34432">
        <w:rPr>
          <w:rFonts w:ascii="Arial" w:eastAsia="Times New Roman" w:hAnsi="Arial" w:cs="Arial"/>
          <w:sz w:val="24"/>
          <w:szCs w:val="24"/>
          <w:lang w:val="es-ES" w:eastAsia="es-ES"/>
        </w:rPr>
        <w:t xml:space="preserve"> </w:t>
      </w:r>
      <w:r w:rsidRPr="00F34432">
        <w:rPr>
          <w:rFonts w:ascii="Arial" w:eastAsia="Times New Roman" w:hAnsi="Arial" w:cs="Arial"/>
          <w:b/>
          <w:sz w:val="24"/>
          <w:szCs w:val="24"/>
          <w:lang w:val="es-ES" w:eastAsia="es-ES"/>
        </w:rPr>
        <w:t>NO PUEDE CONSIDERARSE COMO LA FECHA EN QUE FUE NOTIFICADA A LA ACCIONANTE LA RESOLUCIÓN IMPUGNADA</w:t>
      </w:r>
      <w:r w:rsidR="000E1B96">
        <w:rPr>
          <w:rFonts w:ascii="Arial" w:eastAsia="Times New Roman" w:hAnsi="Arial" w:cs="Arial"/>
          <w:b/>
          <w:sz w:val="24"/>
          <w:szCs w:val="24"/>
          <w:lang w:val="es-ES" w:eastAsia="es-ES"/>
        </w:rPr>
        <w:t xml:space="preserve"> LA QUE REFIERE LA AUTORIDAD</w:t>
      </w:r>
      <w:r w:rsidRPr="00F34432">
        <w:rPr>
          <w:rFonts w:ascii="Arial" w:eastAsia="Times New Roman" w:hAnsi="Arial" w:cs="Arial"/>
          <w:b/>
          <w:sz w:val="24"/>
          <w:szCs w:val="24"/>
          <w:lang w:val="es-ES" w:eastAsia="es-ES"/>
        </w:rPr>
        <w:t xml:space="preserve"> SI NO EXISTE ACTA O RAZÓN CIRCUNSTANCIADA POR PARTE DE LA AUTORIDAD DEMANDADA. </w:t>
      </w:r>
      <w:r w:rsidRPr="00F34432">
        <w:rPr>
          <w:rFonts w:ascii="Arial" w:eastAsia="Times New Roman" w:hAnsi="Arial" w:cs="Arial"/>
          <w:sz w:val="24"/>
          <w:szCs w:val="24"/>
          <w:lang w:val="es-ES" w:eastAsia="es-ES"/>
        </w:rPr>
        <w:t xml:space="preserve">Hay </w:t>
      </w:r>
      <w:r w:rsidRPr="00F34432">
        <w:rPr>
          <w:rFonts w:ascii="Arial" w:eastAsia="Times New Roman" w:hAnsi="Arial" w:cs="Arial"/>
          <w:sz w:val="24"/>
          <w:szCs w:val="24"/>
          <w:lang w:val="es-ES_tradnl" w:eastAsia="es-ES"/>
        </w:rPr>
        <w:t>que considerar que la notificación personal es un medio de comunicación jurídica e individualizada, cuyos requisitos formales y medios están predeterminados expresamente en el ordenamiento jurídico que rija al acto, a fin de tener certeza sobre el conocimiento del acto por parte del destinatario, y dicha exigencia se obtiene únicamente con la expresión en el acta o razón respectiva de aquellos datos circunstanciados que revelen los pormenores de la diligencia</w:t>
      </w:r>
      <w:r w:rsidR="000E1B96">
        <w:rPr>
          <w:rFonts w:ascii="Arial" w:eastAsia="Times New Roman" w:hAnsi="Arial" w:cs="Arial"/>
          <w:sz w:val="24"/>
          <w:szCs w:val="24"/>
          <w:lang w:val="es-ES_tradnl" w:eastAsia="es-ES"/>
        </w:rPr>
        <w:t>,</w:t>
      </w:r>
      <w:r w:rsidRPr="00F34432">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_tradnl" w:eastAsia="es-ES"/>
        </w:rPr>
        <w:t>pues ya sea que se señale o no en el texto del ordenam</w:t>
      </w:r>
      <w:r w:rsidR="00281262">
        <w:rPr>
          <w:rFonts w:ascii="Arial" w:eastAsia="Times New Roman" w:hAnsi="Arial" w:cs="Arial"/>
          <w:sz w:val="24"/>
          <w:szCs w:val="24"/>
          <w:lang w:val="es-ES_tradnl" w:eastAsia="es-ES"/>
        </w:rPr>
        <w:t>iento jurídico que rija al acto</w:t>
      </w:r>
      <w:r w:rsidRPr="00F34432">
        <w:rPr>
          <w:rFonts w:ascii="Arial" w:eastAsia="Times New Roman" w:hAnsi="Arial" w:cs="Arial"/>
          <w:sz w:val="24"/>
          <w:szCs w:val="24"/>
          <w:lang w:val="es-ES_tradnl" w:eastAsia="es-ES"/>
        </w:rPr>
        <w:t xml:space="preserve"> la obligación de levantar el documento que contenga la información mencionada, con objeto de dar cumplimiento a la obligación de las autoridades de fundar y motivar sus actos, conforme al artículo 16 de la Constitución Política de los Estados Unidos Mexicanos, </w:t>
      </w:r>
      <w:r w:rsidRPr="00F34432">
        <w:rPr>
          <w:rFonts w:ascii="Arial" w:eastAsia="Times New Roman" w:hAnsi="Arial" w:cs="Arial"/>
          <w:sz w:val="24"/>
          <w:szCs w:val="24"/>
          <w:lang w:val="es-ES" w:eastAsia="es-ES"/>
        </w:rPr>
        <w:t>dicha acta o razón circunstanciada permite dotar de certeza a la actuación de la autoridad, poniendo f</w:t>
      </w:r>
      <w:r w:rsidR="000E1B96">
        <w:rPr>
          <w:rFonts w:ascii="Arial" w:eastAsia="Times New Roman" w:hAnsi="Arial" w:cs="Arial"/>
          <w:sz w:val="24"/>
          <w:szCs w:val="24"/>
          <w:lang w:val="es-ES" w:eastAsia="es-ES"/>
        </w:rPr>
        <w:t>reno a su posible arbitrariedad;</w:t>
      </w:r>
      <w:r w:rsidRPr="00F34432">
        <w:rPr>
          <w:rFonts w:ascii="Arial" w:eastAsia="Times New Roman" w:hAnsi="Arial" w:cs="Arial"/>
          <w:sz w:val="24"/>
          <w:szCs w:val="24"/>
          <w:lang w:val="es-ES" w:eastAsia="es-ES"/>
        </w:rPr>
        <w:t xml:space="preserve"> de ahí que si de las constancias de autos que obran en el expediente se advierte el oficio de notificación que refiere la autoridad demandada, pero no ob</w:t>
      </w:r>
      <w:r w:rsidR="000E1B96">
        <w:rPr>
          <w:rFonts w:ascii="Arial" w:eastAsia="Times New Roman" w:hAnsi="Arial" w:cs="Arial"/>
          <w:sz w:val="24"/>
          <w:szCs w:val="24"/>
          <w:lang w:val="es-ES" w:eastAsia="es-ES"/>
        </w:rPr>
        <w:t xml:space="preserve">ra </w:t>
      </w:r>
      <w:r w:rsidR="00440B6E">
        <w:rPr>
          <w:rFonts w:ascii="Arial" w:eastAsia="Times New Roman" w:hAnsi="Arial" w:cs="Arial"/>
          <w:sz w:val="24"/>
          <w:szCs w:val="24"/>
          <w:lang w:val="es-ES" w:eastAsia="es-ES"/>
        </w:rPr>
        <w:t xml:space="preserve">un </w:t>
      </w:r>
      <w:r w:rsidR="000E1B96">
        <w:rPr>
          <w:rFonts w:ascii="Arial" w:eastAsia="Times New Roman" w:hAnsi="Arial" w:cs="Arial"/>
          <w:sz w:val="24"/>
          <w:szCs w:val="24"/>
          <w:lang w:val="es-ES" w:eastAsia="es-ES"/>
        </w:rPr>
        <w:t xml:space="preserve">acta o </w:t>
      </w:r>
      <w:r w:rsidR="00440B6E">
        <w:rPr>
          <w:rFonts w:ascii="Arial" w:eastAsia="Times New Roman" w:hAnsi="Arial" w:cs="Arial"/>
          <w:sz w:val="24"/>
          <w:szCs w:val="24"/>
          <w:lang w:val="es-ES" w:eastAsia="es-ES"/>
        </w:rPr>
        <w:t xml:space="preserve">una </w:t>
      </w:r>
      <w:r w:rsidR="000E1B96">
        <w:rPr>
          <w:rFonts w:ascii="Arial" w:eastAsia="Times New Roman" w:hAnsi="Arial" w:cs="Arial"/>
          <w:sz w:val="24"/>
          <w:szCs w:val="24"/>
          <w:lang w:val="es-ES" w:eastAsia="es-ES"/>
        </w:rPr>
        <w:t>razón circunstanciada</w:t>
      </w:r>
      <w:r w:rsidRPr="00F34432">
        <w:rPr>
          <w:rFonts w:ascii="Arial" w:eastAsia="Times New Roman" w:hAnsi="Arial" w:cs="Arial"/>
          <w:sz w:val="24"/>
          <w:szCs w:val="24"/>
          <w:lang w:val="es-ES" w:eastAsia="es-ES"/>
        </w:rPr>
        <w:t xml:space="preserve"> </w:t>
      </w:r>
      <w:r w:rsidRPr="00F34432">
        <w:rPr>
          <w:rFonts w:ascii="Arial" w:eastAsia="Times New Roman" w:hAnsi="Arial" w:cs="Arial"/>
          <w:sz w:val="24"/>
          <w:szCs w:val="24"/>
          <w:lang w:val="es-ES" w:eastAsia="es-ES"/>
        </w:rPr>
        <w:lastRenderedPageBreak/>
        <w:t xml:space="preserve">de la que se desprenda que la notificación fue realizada en los términos que refiere la autoridad, no puede considerarse la fecha que refiere la autoridad como la fecha en que fue notificada a la accionante la resolución impugnada. </w:t>
      </w:r>
      <w:r w:rsidRPr="00F34432">
        <w:rPr>
          <w:rFonts w:ascii="Arial" w:eastAsia="Times New Roman" w:hAnsi="Arial" w:cs="Arial"/>
          <w:i/>
          <w:sz w:val="24"/>
          <w:szCs w:val="24"/>
          <w:lang w:val="es-ES" w:eastAsia="es-ES"/>
        </w:rPr>
        <w:t>(Expediente 2409/4ªSala/16. Sentencia de</w:t>
      </w:r>
      <w:r w:rsidR="000E1B96">
        <w:rPr>
          <w:rFonts w:ascii="Arial" w:eastAsia="Times New Roman" w:hAnsi="Arial" w:cs="Arial"/>
          <w:i/>
          <w:sz w:val="24"/>
          <w:szCs w:val="24"/>
          <w:lang w:val="es-ES" w:eastAsia="es-ES"/>
        </w:rPr>
        <w:t>l</w:t>
      </w:r>
      <w:r w:rsidRPr="00F34432">
        <w:rPr>
          <w:rFonts w:ascii="Arial" w:eastAsia="Times New Roman" w:hAnsi="Arial" w:cs="Arial"/>
          <w:i/>
          <w:sz w:val="24"/>
          <w:szCs w:val="24"/>
          <w:lang w:val="es-ES" w:eastAsia="es-ES"/>
        </w:rPr>
        <w:t xml:space="preserve"> 7 siete de julio de 2017 do</w:t>
      </w:r>
      <w:r w:rsidR="00F866E2" w:rsidRPr="00F34432">
        <w:rPr>
          <w:rFonts w:ascii="Arial" w:eastAsia="Times New Roman" w:hAnsi="Arial" w:cs="Arial"/>
          <w:i/>
          <w:sz w:val="24"/>
          <w:szCs w:val="24"/>
          <w:lang w:val="es-ES" w:eastAsia="es-ES"/>
        </w:rPr>
        <w:t>s mil diecisiete. Actor: *****)</w:t>
      </w:r>
    </w:p>
    <w:p w:rsidR="00775EF3" w:rsidRPr="00F34432" w:rsidRDefault="00775EF3" w:rsidP="00AC3374">
      <w:pPr>
        <w:pStyle w:val="Prrafodelista"/>
        <w:spacing w:after="0"/>
        <w:ind w:left="1134" w:hanging="567"/>
        <w:jc w:val="both"/>
        <w:rPr>
          <w:rFonts w:ascii="Arial" w:eastAsia="Times New Roman" w:hAnsi="Arial" w:cs="Arial"/>
          <w:i/>
          <w:sz w:val="24"/>
          <w:szCs w:val="24"/>
          <w:lang w:val="es-ES" w:eastAsia="es-ES"/>
        </w:rPr>
      </w:pPr>
    </w:p>
    <w:p w:rsidR="0033356F" w:rsidRPr="00F34432" w:rsidRDefault="0033356F" w:rsidP="00AC3374">
      <w:pPr>
        <w:pStyle w:val="Prrafodelista"/>
        <w:numPr>
          <w:ilvl w:val="0"/>
          <w:numId w:val="2"/>
        </w:numPr>
        <w:spacing w:after="0"/>
        <w:ind w:left="1134" w:hanging="567"/>
        <w:jc w:val="both"/>
        <w:rPr>
          <w:rFonts w:ascii="Arial" w:eastAsia="Times New Roman" w:hAnsi="Arial" w:cs="Arial"/>
          <w:i/>
          <w:sz w:val="24"/>
          <w:szCs w:val="24"/>
          <w:u w:val="single"/>
          <w:lang w:val="es-ES" w:eastAsia="es-ES"/>
        </w:rPr>
      </w:pPr>
      <w:r w:rsidRPr="00F34432">
        <w:rPr>
          <w:rFonts w:ascii="Arial" w:eastAsia="Times New Roman" w:hAnsi="Arial" w:cs="Arial"/>
          <w:b/>
          <w:sz w:val="24"/>
          <w:szCs w:val="24"/>
          <w:lang w:val="es-ES" w:eastAsia="es-ES"/>
        </w:rPr>
        <w:t>DESISTIMIENTO DEL PROCESO ADMINISTRATIVO. LA HIPÓTESIS DE SOBRESEIMIENTO RELATIVA SE ACTUALIZA AUN CUANDO EL ACTOR HAYA EXTERNADO ESA VOLUNTAD CON POSTERIORIDAD A LA FECHA EN QUE SE DICTÓ LA SENTENCIA RESPECTIVA Y ÉSTA HAYA SIDO RECURRIDA MEDIANTE EL RECURSO DE REVISIÓN.</w:t>
      </w:r>
      <w:r w:rsidRPr="00F34432">
        <w:rPr>
          <w:rFonts w:ascii="Arial" w:eastAsia="Times New Roman" w:hAnsi="Arial" w:cs="Arial"/>
          <w:sz w:val="24"/>
          <w:szCs w:val="24"/>
          <w:lang w:val="es-ES" w:eastAsia="es-ES"/>
        </w:rPr>
        <w:t xml:space="preserve"> La voluntad del actor de desistirse del proceso administrativo principal actualiza la hipótesis de sobreseimiento prevista en el artículo 262, fracción I, del Código de Procedimiento y Justicia Administrativa para el Estado y los Municipios de Guanajuato, aun cuando esa decisión la haya externado con posterioridad a la fecha en que se dictó la sentencia respectiva y ésta haya sido recurrida o impugnada a través del recurso de revisión, ya que la resolución no ha causado ejecutoria</w:t>
      </w:r>
      <w:r w:rsidR="000E1B96">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y, por tanto, el actor conserva el derecho a renunciar al ejercicio de su acción, por lo que, ante su desistimiento, procede dejar insubsistente la sentencia recurrida y declarar el sobreseimiento en alzada. De lo contrario, se permitiría la continuación de un proceso que aún no ha concluido</w:t>
      </w:r>
      <w:r w:rsidR="005B7AB6">
        <w:rPr>
          <w:rFonts w:ascii="Arial" w:eastAsia="Times New Roman" w:hAnsi="Arial" w:cs="Arial"/>
          <w:sz w:val="24"/>
          <w:szCs w:val="24"/>
          <w:lang w:val="es-ES" w:eastAsia="es-ES"/>
        </w:rPr>
        <w:t>,</w:t>
      </w:r>
      <w:r w:rsidRPr="00F34432">
        <w:rPr>
          <w:rFonts w:ascii="Arial" w:eastAsia="Times New Roman" w:hAnsi="Arial" w:cs="Arial"/>
          <w:sz w:val="24"/>
          <w:szCs w:val="24"/>
          <w:lang w:val="es-ES" w:eastAsia="es-ES"/>
        </w:rPr>
        <w:t xml:space="preserve"> y que, técnicamente, se encuentra en segunda instancia, el que, de resolverse, indefectiblemente afectaría </w:t>
      </w:r>
      <w:r w:rsidR="005B7AB6">
        <w:rPr>
          <w:rFonts w:ascii="Arial" w:eastAsia="Times New Roman" w:hAnsi="Arial" w:cs="Arial"/>
          <w:sz w:val="24"/>
          <w:szCs w:val="24"/>
          <w:lang w:val="es-ES" w:eastAsia="es-ES"/>
        </w:rPr>
        <w:t>a</w:t>
      </w:r>
      <w:r w:rsidRPr="00F34432">
        <w:rPr>
          <w:rFonts w:ascii="Arial" w:eastAsia="Times New Roman" w:hAnsi="Arial" w:cs="Arial"/>
          <w:sz w:val="24"/>
          <w:szCs w:val="24"/>
          <w:lang w:val="es-ES" w:eastAsia="es-ES"/>
        </w:rPr>
        <w:t>l proceso y la sentencia materia de impugnación</w:t>
      </w:r>
      <w:r w:rsidRPr="00F34432">
        <w:rPr>
          <w:rFonts w:ascii="Arial" w:eastAsia="Times New Roman" w:hAnsi="Arial" w:cs="Arial"/>
          <w:i/>
          <w:sz w:val="24"/>
          <w:szCs w:val="24"/>
          <w:lang w:val="es-ES" w:eastAsia="es-ES"/>
        </w:rPr>
        <w:t>.</w:t>
      </w:r>
      <w:r w:rsidRPr="00F34432">
        <w:rPr>
          <w:rFonts w:ascii="Arial" w:eastAsia="Times New Roman" w:hAnsi="Arial" w:cs="Arial"/>
          <w:i/>
          <w:sz w:val="24"/>
          <w:szCs w:val="24"/>
          <w:lang w:eastAsia="es-ES"/>
        </w:rPr>
        <w:t xml:space="preserve"> (R.R.35</w:t>
      </w:r>
      <w:r w:rsidRPr="00F34432">
        <w:rPr>
          <w:rFonts w:ascii="Arial" w:eastAsia="Times New Roman" w:hAnsi="Arial" w:cs="Arial"/>
          <w:i/>
          <w:iCs/>
          <w:sz w:val="24"/>
          <w:szCs w:val="24"/>
          <w:lang w:val="es-ES" w:eastAsia="es-ES"/>
        </w:rPr>
        <w:t>/4ª Sala/2015.</w:t>
      </w:r>
      <w:r w:rsidRPr="00F34432">
        <w:rPr>
          <w:rFonts w:ascii="Arial" w:eastAsia="Times New Roman" w:hAnsi="Arial" w:cs="Arial"/>
          <w:i/>
          <w:sz w:val="24"/>
          <w:szCs w:val="24"/>
          <w:lang w:val="es-ES" w:eastAsia="es-ES"/>
        </w:rPr>
        <w:t xml:space="preserve"> Interpuesto por </w:t>
      </w:r>
      <w:r w:rsidR="00F866E2" w:rsidRPr="00F34432">
        <w:rPr>
          <w:rFonts w:ascii="Arial" w:eastAsia="Times New Roman" w:hAnsi="Arial" w:cs="Arial"/>
          <w:i/>
          <w:sz w:val="24"/>
          <w:szCs w:val="24"/>
          <w:lang w:val="es-ES" w:eastAsia="es-ES"/>
        </w:rPr>
        <w:t xml:space="preserve">********** </w:t>
      </w:r>
      <w:r w:rsidRPr="00F34432">
        <w:rPr>
          <w:rFonts w:ascii="Arial" w:eastAsia="Times New Roman" w:hAnsi="Arial" w:cs="Arial"/>
          <w:i/>
          <w:sz w:val="24"/>
          <w:szCs w:val="24"/>
          <w:lang w:val="es-ES" w:eastAsia="es-ES"/>
        </w:rPr>
        <w:t>autorizado de la parte actora. Resolución de</w:t>
      </w:r>
      <w:r w:rsidR="000E1B96">
        <w:rPr>
          <w:rFonts w:ascii="Arial" w:eastAsia="Times New Roman" w:hAnsi="Arial" w:cs="Arial"/>
          <w:i/>
          <w:sz w:val="24"/>
          <w:szCs w:val="24"/>
          <w:lang w:val="es-ES" w:eastAsia="es-ES"/>
        </w:rPr>
        <w:t>l</w:t>
      </w:r>
      <w:r w:rsidRPr="00F34432">
        <w:rPr>
          <w:rFonts w:ascii="Arial" w:eastAsia="Times New Roman" w:hAnsi="Arial" w:cs="Arial"/>
          <w:i/>
          <w:sz w:val="24"/>
          <w:szCs w:val="24"/>
          <w:lang w:val="es-ES" w:eastAsia="es-ES"/>
        </w:rPr>
        <w:t xml:space="preserve"> 6 seis de octubre de 2017 dos mil diecisiete</w:t>
      </w:r>
      <w:r w:rsidRPr="00F34432">
        <w:rPr>
          <w:rFonts w:ascii="Arial" w:eastAsia="Times New Roman" w:hAnsi="Arial" w:cs="Arial"/>
          <w:i/>
          <w:iCs/>
          <w:sz w:val="24"/>
          <w:szCs w:val="24"/>
          <w:lang w:val="es-ES" w:eastAsia="es-ES"/>
        </w:rPr>
        <w:t>)</w:t>
      </w:r>
      <w:r w:rsidR="000E1B96">
        <w:rPr>
          <w:rFonts w:ascii="Arial" w:eastAsia="Times New Roman" w:hAnsi="Arial" w:cs="Arial"/>
          <w:i/>
          <w:iCs/>
          <w:sz w:val="24"/>
          <w:szCs w:val="24"/>
          <w:lang w:val="es-ES" w:eastAsia="es-ES"/>
        </w:rPr>
        <w:t>.</w:t>
      </w:r>
    </w:p>
    <w:p w:rsidR="00B728AE" w:rsidRDefault="00B728AE" w:rsidP="00AC3374">
      <w:pPr>
        <w:spacing w:after="0"/>
        <w:jc w:val="center"/>
        <w:rPr>
          <w:rFonts w:ascii="Arial" w:eastAsia="Times New Roman" w:hAnsi="Arial" w:cs="Arial"/>
          <w:sz w:val="24"/>
          <w:szCs w:val="24"/>
          <w:lang w:val="es-ES" w:eastAsia="es-ES"/>
        </w:rPr>
      </w:pPr>
    </w:p>
    <w:p w:rsidR="00AC3374" w:rsidRDefault="00AC3374">
      <w:pPr>
        <w:rPr>
          <w:rFonts w:ascii="Arial" w:eastAsia="Arial" w:hAnsi="Arial" w:cs="Arial"/>
          <w:color w:val="2F373C"/>
          <w:spacing w:val="-7"/>
          <w:w w:val="105"/>
          <w:sz w:val="36"/>
          <w:szCs w:val="36"/>
        </w:rPr>
      </w:pPr>
      <w:r>
        <w:rPr>
          <w:rFonts w:ascii="Arial" w:eastAsia="Arial" w:hAnsi="Arial" w:cs="Arial"/>
          <w:color w:val="2F373C"/>
          <w:spacing w:val="-7"/>
          <w:w w:val="105"/>
          <w:sz w:val="36"/>
          <w:szCs w:val="36"/>
        </w:rPr>
        <w:br w:type="page"/>
      </w:r>
    </w:p>
    <w:p w:rsidR="00B728AE" w:rsidRDefault="00B728AE" w:rsidP="00AC3374">
      <w:pPr>
        <w:tabs>
          <w:tab w:val="left" w:pos="5670"/>
        </w:tabs>
        <w:spacing w:after="0"/>
        <w:ind w:firstLine="567"/>
        <w:rPr>
          <w:rFonts w:ascii="Arial" w:eastAsia="Arial" w:hAnsi="Arial" w:cs="Arial"/>
          <w:color w:val="2F373C"/>
          <w:w w:val="105"/>
          <w:sz w:val="36"/>
          <w:szCs w:val="36"/>
        </w:rPr>
      </w:pPr>
      <w:r>
        <w:rPr>
          <w:rFonts w:ascii="Arial" w:eastAsia="Arial" w:hAnsi="Arial" w:cs="Arial"/>
          <w:color w:val="2F373C"/>
          <w:spacing w:val="-7"/>
          <w:w w:val="105"/>
          <w:sz w:val="36"/>
          <w:szCs w:val="36"/>
        </w:rPr>
        <w:lastRenderedPageBreak/>
        <w:t>S</w:t>
      </w:r>
      <w:r>
        <w:rPr>
          <w:rFonts w:ascii="Arial" w:eastAsia="Arial" w:hAnsi="Arial" w:cs="Arial"/>
          <w:color w:val="2F373C"/>
          <w:w w:val="105"/>
          <w:sz w:val="36"/>
          <w:szCs w:val="36"/>
        </w:rPr>
        <w:t>ALA ESPECIALIZADA</w:t>
      </w:r>
    </w:p>
    <w:p w:rsidR="00B728AE" w:rsidRDefault="00B728AE" w:rsidP="00AC3374">
      <w:pPr>
        <w:tabs>
          <w:tab w:val="left" w:pos="5670"/>
        </w:tabs>
        <w:spacing w:after="0"/>
        <w:ind w:firstLine="567"/>
        <w:rPr>
          <w:rFonts w:ascii="Arial" w:eastAsia="Times New Roman" w:hAnsi="Arial" w:cs="Arial"/>
          <w:b/>
          <w:sz w:val="24"/>
          <w:szCs w:val="24"/>
          <w:lang w:val="es-ES" w:eastAsia="es-ES"/>
        </w:rPr>
      </w:pPr>
    </w:p>
    <w:p w:rsidR="00F24781" w:rsidRPr="00AC3374" w:rsidRDefault="00F24781" w:rsidP="00AC3374">
      <w:pPr>
        <w:pStyle w:val="Prrafodelista"/>
        <w:numPr>
          <w:ilvl w:val="0"/>
          <w:numId w:val="2"/>
        </w:numPr>
        <w:tabs>
          <w:tab w:val="left" w:pos="5670"/>
        </w:tabs>
        <w:spacing w:after="0"/>
        <w:ind w:left="1134" w:hanging="567"/>
        <w:jc w:val="both"/>
        <w:rPr>
          <w:rFonts w:ascii="Arial" w:eastAsia="Times New Roman" w:hAnsi="Arial" w:cs="Arial"/>
          <w:sz w:val="24"/>
          <w:szCs w:val="24"/>
          <w:lang w:val="es-ES" w:eastAsia="es-ES"/>
        </w:rPr>
      </w:pPr>
      <w:r w:rsidRPr="00AC3374">
        <w:rPr>
          <w:rFonts w:ascii="Arial" w:eastAsia="Times New Roman" w:hAnsi="Arial" w:cs="Arial"/>
          <w:b/>
          <w:sz w:val="24"/>
          <w:szCs w:val="24"/>
          <w:lang w:val="es-ES" w:eastAsia="es-ES"/>
        </w:rPr>
        <w:t xml:space="preserve">INMEDIATA VALORACIÓN MÉDICA. CONSTITUYE UN PARÁMETRO MÍNIMO DE ACTUACIÓN A CARGO DEL PERSONAL DE SEGURIDAD PÚBLICA QUE PRACTIQUE UNA DETENCIÓN. </w:t>
      </w:r>
      <w:r w:rsidRPr="00AC3374">
        <w:rPr>
          <w:rFonts w:ascii="Arial" w:eastAsia="Times New Roman" w:hAnsi="Arial" w:cs="Arial"/>
          <w:sz w:val="24"/>
          <w:szCs w:val="24"/>
          <w:lang w:val="es-ES" w:eastAsia="es-ES"/>
        </w:rPr>
        <w:t xml:space="preserve">Una vez realizado un arresto o detención de cualquier persona, la custodia y vigilancia de </w:t>
      </w:r>
      <w:r w:rsidR="005B7AB6" w:rsidRPr="00AC3374">
        <w:rPr>
          <w:rFonts w:ascii="Arial" w:eastAsia="Times New Roman" w:hAnsi="Arial" w:cs="Arial"/>
          <w:sz w:val="24"/>
          <w:szCs w:val="24"/>
          <w:lang w:val="es-ES" w:eastAsia="es-ES"/>
        </w:rPr>
        <w:t>la</w:t>
      </w:r>
      <w:r w:rsidRPr="00AC3374">
        <w:rPr>
          <w:rFonts w:ascii="Arial" w:eastAsia="Times New Roman" w:hAnsi="Arial" w:cs="Arial"/>
          <w:sz w:val="24"/>
          <w:szCs w:val="24"/>
          <w:lang w:val="es-ES" w:eastAsia="es-ES"/>
        </w:rPr>
        <w:t xml:space="preserve"> integridad física </w:t>
      </w:r>
      <w:r w:rsidR="005B7AB6" w:rsidRPr="00AC3374">
        <w:rPr>
          <w:rFonts w:ascii="Arial" w:eastAsia="Times New Roman" w:hAnsi="Arial" w:cs="Arial"/>
          <w:sz w:val="24"/>
          <w:szCs w:val="24"/>
          <w:lang w:val="es-ES" w:eastAsia="es-ES"/>
        </w:rPr>
        <w:t xml:space="preserve">de </w:t>
      </w:r>
      <w:r w:rsidR="00AB1F5C" w:rsidRPr="00AC3374">
        <w:rPr>
          <w:rFonts w:ascii="Arial" w:eastAsia="Times New Roman" w:hAnsi="Arial" w:cs="Arial"/>
          <w:sz w:val="24"/>
          <w:szCs w:val="24"/>
          <w:lang w:val="es-ES" w:eastAsia="es-ES"/>
        </w:rPr>
        <w:t>aqu</w:t>
      </w:r>
      <w:r w:rsidR="005B7AB6" w:rsidRPr="00AC3374">
        <w:rPr>
          <w:rFonts w:ascii="Arial" w:eastAsia="Times New Roman" w:hAnsi="Arial" w:cs="Arial"/>
          <w:sz w:val="24"/>
          <w:szCs w:val="24"/>
          <w:lang w:val="es-ES" w:eastAsia="es-ES"/>
        </w:rPr>
        <w:t xml:space="preserve">ella </w:t>
      </w:r>
      <w:r w:rsidRPr="00AC3374">
        <w:rPr>
          <w:rFonts w:ascii="Arial" w:eastAsia="Times New Roman" w:hAnsi="Arial" w:cs="Arial"/>
          <w:sz w:val="24"/>
          <w:szCs w:val="24"/>
          <w:lang w:val="es-ES" w:eastAsia="es-ES"/>
        </w:rPr>
        <w:t xml:space="preserve">recaen en el personal de seguridad pública a quien se encomiende esa función. En este orden de ideas, </w:t>
      </w:r>
      <w:r w:rsidR="000E1B96" w:rsidRPr="00AC3374">
        <w:rPr>
          <w:rFonts w:ascii="Arial" w:eastAsia="Times New Roman" w:hAnsi="Arial" w:cs="Arial"/>
          <w:sz w:val="24"/>
          <w:szCs w:val="24"/>
          <w:lang w:val="es-ES" w:eastAsia="es-ES"/>
        </w:rPr>
        <w:t>para que como acto de autoridad</w:t>
      </w:r>
      <w:r w:rsidRPr="00AC3374">
        <w:rPr>
          <w:rFonts w:ascii="Arial" w:eastAsia="Times New Roman" w:hAnsi="Arial" w:cs="Arial"/>
          <w:sz w:val="24"/>
          <w:szCs w:val="24"/>
          <w:lang w:val="es-ES" w:eastAsia="es-ES"/>
        </w:rPr>
        <w:t xml:space="preserve"> pueda ser </w:t>
      </w:r>
      <w:r w:rsidR="005B7AB6" w:rsidRPr="00AC3374">
        <w:rPr>
          <w:rFonts w:ascii="Arial" w:eastAsia="Times New Roman" w:hAnsi="Arial" w:cs="Arial"/>
          <w:sz w:val="24"/>
          <w:szCs w:val="24"/>
          <w:lang w:val="es-ES" w:eastAsia="es-ES"/>
        </w:rPr>
        <w:t>considerado regular,</w:t>
      </w:r>
      <w:r w:rsidRPr="00AC3374">
        <w:rPr>
          <w:rFonts w:ascii="Arial" w:eastAsia="Times New Roman" w:hAnsi="Arial" w:cs="Arial"/>
          <w:sz w:val="24"/>
          <w:szCs w:val="24"/>
          <w:lang w:val="es-ES" w:eastAsia="es-ES"/>
        </w:rPr>
        <w:t xml:space="preserve"> y de modo que dichos funcionarios puedan determinar la periodicidad, el modo y las condiciones en que deba practicarse </w:t>
      </w:r>
      <w:r w:rsidR="005B7AB6" w:rsidRPr="00AC3374">
        <w:rPr>
          <w:rFonts w:ascii="Arial" w:eastAsia="Times New Roman" w:hAnsi="Arial" w:cs="Arial"/>
          <w:sz w:val="24"/>
          <w:szCs w:val="24"/>
          <w:lang w:val="es-ES" w:eastAsia="es-ES"/>
        </w:rPr>
        <w:t>la</w:t>
      </w:r>
      <w:r w:rsidRPr="00AC3374">
        <w:rPr>
          <w:rFonts w:ascii="Arial" w:eastAsia="Times New Roman" w:hAnsi="Arial" w:cs="Arial"/>
          <w:sz w:val="24"/>
          <w:szCs w:val="24"/>
          <w:lang w:val="es-ES" w:eastAsia="es-ES"/>
        </w:rPr>
        <w:t xml:space="preserve"> vigilancia</w:t>
      </w:r>
      <w:r w:rsidR="000E1B96"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es necesario que de forma inmediata a</w:t>
      </w:r>
      <w:r w:rsidR="00AB1F5C" w:rsidRPr="00AC3374">
        <w:rPr>
          <w:rFonts w:ascii="Arial" w:eastAsia="Times New Roman" w:hAnsi="Arial" w:cs="Arial"/>
          <w:sz w:val="24"/>
          <w:szCs w:val="24"/>
          <w:lang w:val="es-ES" w:eastAsia="es-ES"/>
        </w:rPr>
        <w:t>l</w:t>
      </w:r>
      <w:r w:rsidRPr="00AC3374">
        <w:rPr>
          <w:rFonts w:ascii="Arial" w:eastAsia="Times New Roman" w:hAnsi="Arial" w:cs="Arial"/>
          <w:sz w:val="24"/>
          <w:szCs w:val="24"/>
          <w:lang w:val="es-ES" w:eastAsia="es-ES"/>
        </w:rPr>
        <w:t xml:space="preserve"> ingreso </w:t>
      </w:r>
      <w:r w:rsidR="00AB1F5C" w:rsidRPr="00AC3374">
        <w:rPr>
          <w:rFonts w:ascii="Arial" w:eastAsia="Times New Roman" w:hAnsi="Arial" w:cs="Arial"/>
          <w:sz w:val="24"/>
          <w:szCs w:val="24"/>
          <w:lang w:val="es-ES" w:eastAsia="es-ES"/>
        </w:rPr>
        <w:t xml:space="preserve">de un detenido </w:t>
      </w:r>
      <w:r w:rsidRPr="00AC3374">
        <w:rPr>
          <w:rFonts w:ascii="Arial" w:eastAsia="Times New Roman" w:hAnsi="Arial" w:cs="Arial"/>
          <w:sz w:val="24"/>
          <w:szCs w:val="24"/>
          <w:lang w:val="es-ES" w:eastAsia="es-ES"/>
        </w:rPr>
        <w:t xml:space="preserve">se tomen las previsiones necesarias para que un médico (adscrito o no a la dependencia) </w:t>
      </w:r>
      <w:r w:rsidR="00AB1F5C" w:rsidRPr="00AC3374">
        <w:rPr>
          <w:rFonts w:ascii="Arial" w:eastAsia="Times New Roman" w:hAnsi="Arial" w:cs="Arial"/>
          <w:sz w:val="24"/>
          <w:szCs w:val="24"/>
          <w:lang w:val="es-ES" w:eastAsia="es-ES"/>
        </w:rPr>
        <w:t xml:space="preserve">lo </w:t>
      </w:r>
      <w:r w:rsidRPr="00AC3374">
        <w:rPr>
          <w:rFonts w:ascii="Arial" w:eastAsia="Times New Roman" w:hAnsi="Arial" w:cs="Arial"/>
          <w:sz w:val="24"/>
          <w:szCs w:val="24"/>
          <w:lang w:val="es-ES" w:eastAsia="es-ES"/>
        </w:rPr>
        <w:t>examine</w:t>
      </w:r>
      <w:r w:rsidR="000E1B96"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particularmente para determinar la existencia de lesiones, enfermedades contagiosas, alteraciones físicas o mentales en su salud, el influjo de alcohol o sustancias psicotrópicas</w:t>
      </w:r>
      <w:r w:rsidR="000E1B96"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y</w:t>
      </w:r>
      <w:r w:rsidR="000E1B96"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en general, cualquier situación que implique un riesgo para otros detenidos, para el personal a cargo de su vigilancia o para sí mismo. De esta manera, la funci</w:t>
      </w:r>
      <w:r w:rsidR="000E1B96" w:rsidRPr="00AC3374">
        <w:rPr>
          <w:rFonts w:ascii="Arial" w:eastAsia="Times New Roman" w:hAnsi="Arial" w:cs="Arial"/>
          <w:sz w:val="24"/>
          <w:szCs w:val="24"/>
          <w:lang w:val="es-ES" w:eastAsia="es-ES"/>
        </w:rPr>
        <w:t>ón de custodia de los detenidos</w:t>
      </w:r>
      <w:r w:rsidRPr="00AC3374">
        <w:rPr>
          <w:rFonts w:ascii="Arial" w:eastAsia="Times New Roman" w:hAnsi="Arial" w:cs="Arial"/>
          <w:sz w:val="24"/>
          <w:szCs w:val="24"/>
          <w:lang w:val="es-ES" w:eastAsia="es-ES"/>
        </w:rPr>
        <w:t xml:space="preserve"> no se encuentra sujeta únicamente a una cuestión de criterio y máximas de la experiencia de dichos e</w:t>
      </w:r>
      <w:r w:rsidR="000E1B96" w:rsidRPr="00AC3374">
        <w:rPr>
          <w:rFonts w:ascii="Arial" w:eastAsia="Times New Roman" w:hAnsi="Arial" w:cs="Arial"/>
          <w:sz w:val="24"/>
          <w:szCs w:val="24"/>
          <w:lang w:val="es-ES" w:eastAsia="es-ES"/>
        </w:rPr>
        <w:t>lementos,</w:t>
      </w:r>
      <w:r w:rsidRPr="00AC3374">
        <w:rPr>
          <w:rFonts w:ascii="Arial" w:eastAsia="Times New Roman" w:hAnsi="Arial" w:cs="Arial"/>
          <w:sz w:val="24"/>
          <w:szCs w:val="24"/>
          <w:lang w:val="es-ES" w:eastAsia="es-ES"/>
        </w:rPr>
        <w:t xml:space="preserve"> sino primordialmente a un ejercicio de raciocinio y ponderación, que valore las circunstancias y condiciones personales de cada detenido. </w:t>
      </w:r>
      <w:r w:rsidRPr="00AC3374">
        <w:rPr>
          <w:rFonts w:ascii="Arial" w:eastAsia="Times New Roman" w:hAnsi="Arial" w:cs="Arial"/>
          <w:i/>
          <w:sz w:val="24"/>
          <w:szCs w:val="24"/>
          <w:lang w:val="es-ES" w:eastAsia="es-ES"/>
        </w:rPr>
        <w:t>(Expediente R.P.21/</w:t>
      </w:r>
      <w:r w:rsidR="00B51973" w:rsidRPr="00AC3374">
        <w:rPr>
          <w:rFonts w:ascii="Arial" w:eastAsia="Times New Roman" w:hAnsi="Arial" w:cs="Arial"/>
          <w:i/>
          <w:sz w:val="24"/>
          <w:szCs w:val="24"/>
          <w:lang w:val="es-ES" w:eastAsia="es-ES"/>
        </w:rPr>
        <w:t>5</w:t>
      </w:r>
      <w:r w:rsidRPr="00AC3374">
        <w:rPr>
          <w:rFonts w:ascii="Arial" w:eastAsia="Times New Roman" w:hAnsi="Arial" w:cs="Arial"/>
          <w:i/>
          <w:sz w:val="24"/>
          <w:szCs w:val="24"/>
          <w:lang w:val="es-ES" w:eastAsia="es-ES"/>
        </w:rPr>
        <w:t>ª Sala/16. Sentencia de</w:t>
      </w:r>
      <w:r w:rsidR="000E1B96" w:rsidRPr="00AC3374">
        <w:rPr>
          <w:rFonts w:ascii="Arial" w:eastAsia="Times New Roman" w:hAnsi="Arial" w:cs="Arial"/>
          <w:i/>
          <w:sz w:val="24"/>
          <w:szCs w:val="24"/>
          <w:lang w:val="es-ES" w:eastAsia="es-ES"/>
        </w:rPr>
        <w:t>l</w:t>
      </w:r>
      <w:r w:rsidRPr="00AC3374">
        <w:rPr>
          <w:rFonts w:ascii="Arial" w:eastAsia="Times New Roman" w:hAnsi="Arial" w:cs="Arial"/>
          <w:i/>
          <w:sz w:val="24"/>
          <w:szCs w:val="24"/>
          <w:lang w:val="es-ES" w:eastAsia="es-ES"/>
        </w:rPr>
        <w:t xml:space="preserve"> 6 de julio de 2017. Actor: **********).</w:t>
      </w:r>
      <w:r w:rsidRPr="00AC3374">
        <w:rPr>
          <w:rFonts w:ascii="Arial" w:eastAsia="Times New Roman" w:hAnsi="Arial" w:cs="Arial"/>
          <w:b/>
          <w:sz w:val="24"/>
          <w:szCs w:val="24"/>
          <w:lang w:val="es-ES" w:eastAsia="es-ES"/>
        </w:rPr>
        <w:t xml:space="preserve"> </w:t>
      </w:r>
    </w:p>
    <w:p w:rsidR="00CD2DA4" w:rsidRPr="00AC3374" w:rsidRDefault="00CD2DA4" w:rsidP="00AC3374">
      <w:pPr>
        <w:pStyle w:val="Prrafodelista"/>
        <w:spacing w:after="0"/>
        <w:jc w:val="both"/>
        <w:rPr>
          <w:rFonts w:ascii="Arial" w:eastAsia="Times New Roman" w:hAnsi="Arial" w:cs="Arial"/>
          <w:i/>
          <w:sz w:val="24"/>
          <w:szCs w:val="24"/>
          <w:u w:val="single"/>
          <w:lang w:val="es-ES" w:eastAsia="es-ES"/>
        </w:rPr>
      </w:pPr>
    </w:p>
    <w:p w:rsidR="00B548DD" w:rsidRPr="00AC3374" w:rsidRDefault="00B548DD" w:rsidP="00AC3374">
      <w:pPr>
        <w:pStyle w:val="Prrafodelista"/>
        <w:numPr>
          <w:ilvl w:val="0"/>
          <w:numId w:val="2"/>
        </w:numPr>
        <w:spacing w:after="0"/>
        <w:ind w:left="1134" w:hanging="567"/>
        <w:jc w:val="both"/>
        <w:rPr>
          <w:rFonts w:ascii="Arial" w:eastAsia="Times New Roman" w:hAnsi="Arial" w:cs="Arial"/>
          <w:sz w:val="24"/>
          <w:szCs w:val="24"/>
          <w:lang w:val="es-ES" w:eastAsia="es-ES"/>
        </w:rPr>
      </w:pPr>
      <w:r w:rsidRPr="00AC3374">
        <w:rPr>
          <w:rFonts w:ascii="Arial" w:eastAsia="Times New Roman" w:hAnsi="Arial" w:cs="Arial"/>
          <w:b/>
          <w:smallCaps/>
          <w:sz w:val="24"/>
          <w:szCs w:val="24"/>
          <w:lang w:val="es-ES" w:eastAsia="es-ES"/>
        </w:rPr>
        <w:t xml:space="preserve">RETENCIÓN DE VEHÍCULOS EFECTUADA POR POLICÍAS MUNICIPALES. EL PLAZO PARA SU IMPUGNACIÓN COMIENZA A CORRER A PARTIR DE QUE SE TIENE CONOCIMIENTO DE AQUELLA. </w:t>
      </w:r>
      <w:r w:rsidRPr="00AC3374">
        <w:rPr>
          <w:rFonts w:ascii="Arial" w:eastAsia="Times New Roman" w:hAnsi="Arial" w:cs="Arial"/>
          <w:sz w:val="24"/>
          <w:szCs w:val="24"/>
          <w:lang w:val="es-ES" w:eastAsia="es-ES"/>
        </w:rPr>
        <w:t>La retención de los vehículos que realizan los policías municipales en aquellos casos en que se presuma la comisión de un delito</w:t>
      </w:r>
      <w:r w:rsidR="009C4571"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para luego presentarlos ante el </w:t>
      </w:r>
      <w:r w:rsidR="0003618C" w:rsidRPr="00AC3374">
        <w:rPr>
          <w:rFonts w:ascii="Arial" w:eastAsia="Times New Roman" w:hAnsi="Arial" w:cs="Arial"/>
          <w:sz w:val="24"/>
          <w:szCs w:val="24"/>
          <w:lang w:val="es-ES" w:eastAsia="es-ES"/>
        </w:rPr>
        <w:t>j</w:t>
      </w:r>
      <w:r w:rsidRPr="00AC3374">
        <w:rPr>
          <w:rFonts w:ascii="Arial" w:eastAsia="Times New Roman" w:hAnsi="Arial" w:cs="Arial"/>
          <w:sz w:val="24"/>
          <w:szCs w:val="24"/>
          <w:lang w:val="es-ES" w:eastAsia="es-ES"/>
        </w:rPr>
        <w:t xml:space="preserve">uez </w:t>
      </w:r>
      <w:r w:rsidR="0003618C" w:rsidRPr="00AC3374">
        <w:rPr>
          <w:rFonts w:ascii="Arial" w:eastAsia="Times New Roman" w:hAnsi="Arial" w:cs="Arial"/>
          <w:sz w:val="24"/>
          <w:szCs w:val="24"/>
          <w:lang w:val="es-ES" w:eastAsia="es-ES"/>
        </w:rPr>
        <w:t>c</w:t>
      </w:r>
      <w:r w:rsidRPr="00AC3374">
        <w:rPr>
          <w:rFonts w:ascii="Arial" w:eastAsia="Times New Roman" w:hAnsi="Arial" w:cs="Arial"/>
          <w:sz w:val="24"/>
          <w:szCs w:val="24"/>
          <w:lang w:val="es-ES" w:eastAsia="es-ES"/>
        </w:rPr>
        <w:t>alificador –quien decide o no ponerlos a disposición del Ministerio Público–, es un acto equiparable a la medida de aseguramiento, puesto que el fin que se persigue es el mismo: conservar provisionalmente un bien que fue objeto de un presunto hecho delictivo</w:t>
      </w:r>
      <w:r w:rsidR="00DA2E88"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para que la autoridad competente inicie la investigación respectiva, teniendo en cuenta que la sociedad tiene interés en </w:t>
      </w:r>
      <w:r w:rsidRPr="00AC3374">
        <w:rPr>
          <w:rFonts w:ascii="Arial" w:eastAsia="Times New Roman" w:hAnsi="Arial" w:cs="Arial"/>
          <w:color w:val="000000"/>
          <w:sz w:val="24"/>
          <w:szCs w:val="24"/>
          <w:lang w:val="es-ES" w:eastAsia="es-ES"/>
        </w:rPr>
        <w:t xml:space="preserve">la investigación de hechos ilícitos y en que se ejerza </w:t>
      </w:r>
      <w:r w:rsidR="0003618C" w:rsidRPr="00AC3374">
        <w:rPr>
          <w:rFonts w:ascii="Arial" w:eastAsia="Times New Roman" w:hAnsi="Arial" w:cs="Arial"/>
          <w:color w:val="000000"/>
          <w:sz w:val="24"/>
          <w:szCs w:val="24"/>
          <w:lang w:val="es-ES" w:eastAsia="es-ES"/>
        </w:rPr>
        <w:t xml:space="preserve">la </w:t>
      </w:r>
      <w:r w:rsidRPr="00AC3374">
        <w:rPr>
          <w:rFonts w:ascii="Arial" w:eastAsia="Times New Roman" w:hAnsi="Arial" w:cs="Arial"/>
          <w:color w:val="000000"/>
          <w:sz w:val="24"/>
          <w:szCs w:val="24"/>
          <w:lang w:val="es-ES" w:eastAsia="es-ES"/>
        </w:rPr>
        <w:t>acción penal en contra del probable responsable, lo que se traduce en un interés social</w:t>
      </w:r>
      <w:r w:rsidR="0003618C" w:rsidRPr="00AC3374">
        <w:rPr>
          <w:rFonts w:ascii="Arial" w:eastAsia="Times New Roman" w:hAnsi="Arial" w:cs="Arial"/>
          <w:color w:val="000000"/>
          <w:sz w:val="24"/>
          <w:szCs w:val="24"/>
          <w:lang w:val="es-ES" w:eastAsia="es-ES"/>
        </w:rPr>
        <w:t>,</w:t>
      </w:r>
      <w:r w:rsidRPr="00AC3374">
        <w:rPr>
          <w:rFonts w:ascii="Arial" w:eastAsia="Times New Roman" w:hAnsi="Arial" w:cs="Arial"/>
          <w:color w:val="000000"/>
          <w:sz w:val="24"/>
          <w:szCs w:val="24"/>
          <w:lang w:val="es-ES" w:eastAsia="es-ES"/>
        </w:rPr>
        <w:t xml:space="preserve"> que está por encima del </w:t>
      </w:r>
      <w:r w:rsidR="00DA2E88" w:rsidRPr="00AC3374">
        <w:rPr>
          <w:rFonts w:ascii="Arial" w:eastAsia="Times New Roman" w:hAnsi="Arial" w:cs="Arial"/>
          <w:color w:val="000000"/>
          <w:sz w:val="24"/>
          <w:szCs w:val="24"/>
          <w:lang w:val="es-ES" w:eastAsia="es-ES"/>
        </w:rPr>
        <w:t xml:space="preserve">interés </w:t>
      </w:r>
      <w:r w:rsidRPr="00AC3374">
        <w:rPr>
          <w:rFonts w:ascii="Arial" w:eastAsia="Times New Roman" w:hAnsi="Arial" w:cs="Arial"/>
          <w:color w:val="000000"/>
          <w:sz w:val="24"/>
          <w:szCs w:val="24"/>
          <w:lang w:val="es-ES" w:eastAsia="es-ES"/>
        </w:rPr>
        <w:t xml:space="preserve">particular. En este sentido, </w:t>
      </w:r>
      <w:r w:rsidRPr="00AC3374">
        <w:rPr>
          <w:rFonts w:ascii="Arial" w:eastAsia="Times New Roman" w:hAnsi="Arial" w:cs="Arial"/>
          <w:sz w:val="24"/>
          <w:szCs w:val="24"/>
          <w:lang w:val="es-ES" w:eastAsia="es-ES"/>
        </w:rPr>
        <w:t>la molestia o perjuicio se actualiza en el momento en que se practica</w:t>
      </w:r>
      <w:r w:rsidR="00AB1F5C" w:rsidRPr="00AC3374">
        <w:rPr>
          <w:rFonts w:ascii="Arial" w:eastAsia="Times New Roman" w:hAnsi="Arial" w:cs="Arial"/>
          <w:sz w:val="24"/>
          <w:szCs w:val="24"/>
          <w:lang w:val="es-ES" w:eastAsia="es-ES"/>
        </w:rPr>
        <w:t xml:space="preserve"> la retención</w:t>
      </w:r>
      <w:r w:rsidR="0003618C"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y</w:t>
      </w:r>
      <w:r w:rsidR="0003618C" w:rsidRPr="00AC3374">
        <w:rPr>
          <w:rFonts w:ascii="Arial" w:eastAsia="Times New Roman" w:hAnsi="Arial" w:cs="Arial"/>
          <w:sz w:val="24"/>
          <w:szCs w:val="24"/>
          <w:lang w:val="es-ES" w:eastAsia="es-ES"/>
        </w:rPr>
        <w:t>,</w:t>
      </w:r>
      <w:r w:rsidRPr="00AC3374">
        <w:rPr>
          <w:rFonts w:ascii="Arial" w:eastAsia="Times New Roman" w:hAnsi="Arial" w:cs="Arial"/>
          <w:sz w:val="24"/>
          <w:szCs w:val="24"/>
          <w:lang w:val="es-ES" w:eastAsia="es-ES"/>
        </w:rPr>
        <w:t xml:space="preserve"> por ende, el límite temporal para inconformarse en contra de</w:t>
      </w:r>
      <w:r w:rsidR="00AB1F5C" w:rsidRPr="00AC3374">
        <w:rPr>
          <w:rFonts w:ascii="Arial" w:eastAsia="Times New Roman" w:hAnsi="Arial" w:cs="Arial"/>
          <w:sz w:val="24"/>
          <w:szCs w:val="24"/>
          <w:lang w:val="es-ES" w:eastAsia="es-ES"/>
        </w:rPr>
        <w:t xml:space="preserve"> ella</w:t>
      </w:r>
      <w:r w:rsidRPr="00AC3374">
        <w:rPr>
          <w:rFonts w:ascii="Arial" w:eastAsia="Times New Roman" w:hAnsi="Arial" w:cs="Arial"/>
          <w:sz w:val="24"/>
          <w:szCs w:val="24"/>
          <w:lang w:val="es-ES" w:eastAsia="es-ES"/>
        </w:rPr>
        <w:t xml:space="preserve"> debe seguir los mismos lineamientos que corresponden a la medida de aseguramiento, a la que si bien se ha considerado un hecho de tracto sucesivo, se le ha impuesto que el plazo para impugnarla comienza desde el día en que el quejoso tuvo conocimiento de</w:t>
      </w:r>
      <w:r w:rsidR="00DA2E88" w:rsidRPr="00AC3374">
        <w:rPr>
          <w:rFonts w:ascii="Arial" w:eastAsia="Times New Roman" w:hAnsi="Arial" w:cs="Arial"/>
          <w:sz w:val="24"/>
          <w:szCs w:val="24"/>
          <w:lang w:val="es-ES" w:eastAsia="es-ES"/>
        </w:rPr>
        <w:t xml:space="preserve"> ella</w:t>
      </w:r>
      <w:r w:rsidRPr="00AC3374">
        <w:rPr>
          <w:rFonts w:ascii="Arial" w:eastAsia="Times New Roman" w:hAnsi="Arial" w:cs="Arial"/>
          <w:sz w:val="24"/>
          <w:szCs w:val="24"/>
          <w:lang w:val="es-ES" w:eastAsia="es-ES"/>
        </w:rPr>
        <w:t xml:space="preserve">. De este modo, para computar el plazo de prescripción del derecho a reclamar indemnización derivada de una retención vehicular debe considerarse que esta actividad produce efectos desde el momento en que la policía dispone del vehículo para su traslado. </w:t>
      </w:r>
      <w:r w:rsidR="00B51973" w:rsidRPr="00AC3374">
        <w:rPr>
          <w:rFonts w:ascii="Arial" w:eastAsia="Times New Roman" w:hAnsi="Arial" w:cs="Arial"/>
          <w:i/>
          <w:sz w:val="24"/>
          <w:szCs w:val="24"/>
          <w:lang w:val="es-ES" w:eastAsia="es-ES"/>
        </w:rPr>
        <w:t>(Expediente R.P. 14/5</w:t>
      </w:r>
      <w:r w:rsidRPr="00AC3374">
        <w:rPr>
          <w:rFonts w:ascii="Arial" w:eastAsia="Times New Roman" w:hAnsi="Arial" w:cs="Arial"/>
          <w:i/>
          <w:sz w:val="24"/>
          <w:szCs w:val="24"/>
          <w:lang w:val="es-ES" w:eastAsia="es-ES"/>
        </w:rPr>
        <w:t>ªSala/16. Sentencia de</w:t>
      </w:r>
      <w:r w:rsidR="0003618C" w:rsidRPr="00AC3374">
        <w:rPr>
          <w:rFonts w:ascii="Arial" w:eastAsia="Times New Roman" w:hAnsi="Arial" w:cs="Arial"/>
          <w:i/>
          <w:sz w:val="24"/>
          <w:szCs w:val="24"/>
          <w:lang w:val="es-ES" w:eastAsia="es-ES"/>
        </w:rPr>
        <w:t>l</w:t>
      </w:r>
      <w:r w:rsidRPr="00AC3374">
        <w:rPr>
          <w:rFonts w:ascii="Arial" w:eastAsia="Times New Roman" w:hAnsi="Arial" w:cs="Arial"/>
          <w:i/>
          <w:sz w:val="24"/>
          <w:szCs w:val="24"/>
          <w:lang w:val="es-ES" w:eastAsia="es-ES"/>
        </w:rPr>
        <w:t xml:space="preserve"> </w:t>
      </w:r>
      <w:r w:rsidR="00E16281" w:rsidRPr="00AC3374">
        <w:rPr>
          <w:rFonts w:ascii="Arial" w:eastAsia="Times New Roman" w:hAnsi="Arial" w:cs="Arial"/>
          <w:i/>
          <w:sz w:val="24"/>
          <w:szCs w:val="24"/>
          <w:lang w:val="es-ES" w:eastAsia="es-ES"/>
        </w:rPr>
        <w:t xml:space="preserve">28 de agosto de </w:t>
      </w:r>
      <w:r w:rsidRPr="00AC3374">
        <w:rPr>
          <w:rFonts w:ascii="Arial" w:eastAsia="Times New Roman" w:hAnsi="Arial" w:cs="Arial"/>
          <w:i/>
          <w:sz w:val="24"/>
          <w:szCs w:val="24"/>
          <w:lang w:val="es-ES" w:eastAsia="es-ES"/>
        </w:rPr>
        <w:t xml:space="preserve">2017. </w:t>
      </w:r>
      <w:r w:rsidRPr="00AC3374">
        <w:rPr>
          <w:rFonts w:ascii="Arial" w:eastAsia="Times New Roman" w:hAnsi="Arial" w:cs="Arial"/>
          <w:sz w:val="24"/>
          <w:szCs w:val="24"/>
          <w:lang w:val="es-ES" w:eastAsia="es-ES"/>
        </w:rPr>
        <w:t xml:space="preserve">Actor: </w:t>
      </w:r>
      <w:r w:rsidRPr="00AC3374">
        <w:rPr>
          <w:rFonts w:ascii="Arial" w:eastAsia="Times New Roman" w:hAnsi="Arial" w:cs="Arial"/>
          <w:i/>
          <w:sz w:val="24"/>
          <w:szCs w:val="24"/>
          <w:lang w:val="es-ES" w:eastAsia="es-ES"/>
        </w:rPr>
        <w:t>**********)</w:t>
      </w:r>
      <w:r w:rsidR="0003618C" w:rsidRPr="00AC3374">
        <w:rPr>
          <w:rFonts w:ascii="Arial" w:eastAsia="Times New Roman" w:hAnsi="Arial" w:cs="Arial"/>
          <w:i/>
          <w:sz w:val="24"/>
          <w:szCs w:val="24"/>
          <w:lang w:val="es-ES" w:eastAsia="es-ES"/>
        </w:rPr>
        <w:t>.</w:t>
      </w:r>
      <w:bookmarkStart w:id="0" w:name="_GoBack"/>
      <w:bookmarkEnd w:id="0"/>
    </w:p>
    <w:sectPr w:rsidR="00B548DD" w:rsidRPr="00AC3374" w:rsidSect="003441C6">
      <w:footerReference w:type="default" r:id="rId9"/>
      <w:pgSz w:w="15840" w:h="12240" w:orient="landscape"/>
      <w:pgMar w:top="799" w:right="567" w:bottom="919" w:left="9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DC" w:rsidRDefault="00B704DC" w:rsidP="00787BFB">
      <w:pPr>
        <w:spacing w:after="0" w:line="240" w:lineRule="auto"/>
      </w:pPr>
      <w:r>
        <w:separator/>
      </w:r>
    </w:p>
  </w:endnote>
  <w:endnote w:type="continuationSeparator" w:id="0">
    <w:p w:rsidR="00B704DC" w:rsidRDefault="00B704DC" w:rsidP="0078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4926"/>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00612200" w:rsidRDefault="00612200">
            <w:pPr>
              <w:pStyle w:val="Piedepgina"/>
              <w:jc w:val="center"/>
              <w:rPr>
                <w:rFonts w:ascii="Arial" w:hAnsi="Arial" w:cs="Arial"/>
              </w:rPr>
            </w:pPr>
          </w:p>
          <w:p w:rsidR="00612200" w:rsidRPr="00612200" w:rsidRDefault="00612200">
            <w:pPr>
              <w:pStyle w:val="Piedepgina"/>
              <w:jc w:val="center"/>
              <w:rPr>
                <w:rFonts w:ascii="Arial" w:hAnsi="Arial" w:cs="Arial"/>
              </w:rPr>
            </w:pPr>
            <w:r w:rsidRPr="00612200">
              <w:rPr>
                <w:rFonts w:ascii="Arial" w:hAnsi="Arial" w:cs="Arial"/>
                <w:lang w:val="es-ES"/>
              </w:rPr>
              <w:t xml:space="preserve">Página </w:t>
            </w:r>
            <w:r w:rsidRPr="00612200">
              <w:rPr>
                <w:rFonts w:ascii="Arial" w:hAnsi="Arial" w:cs="Arial"/>
                <w:b/>
                <w:bCs/>
                <w:sz w:val="24"/>
                <w:szCs w:val="24"/>
              </w:rPr>
              <w:fldChar w:fldCharType="begin"/>
            </w:r>
            <w:r w:rsidRPr="00612200">
              <w:rPr>
                <w:rFonts w:ascii="Arial" w:hAnsi="Arial" w:cs="Arial"/>
                <w:b/>
                <w:bCs/>
              </w:rPr>
              <w:instrText>PAGE</w:instrText>
            </w:r>
            <w:r w:rsidRPr="00612200">
              <w:rPr>
                <w:rFonts w:ascii="Arial" w:hAnsi="Arial" w:cs="Arial"/>
                <w:b/>
                <w:bCs/>
                <w:sz w:val="24"/>
                <w:szCs w:val="24"/>
              </w:rPr>
              <w:fldChar w:fldCharType="separate"/>
            </w:r>
            <w:r w:rsidR="00CC4EED">
              <w:rPr>
                <w:rFonts w:ascii="Arial" w:hAnsi="Arial" w:cs="Arial"/>
                <w:b/>
                <w:bCs/>
                <w:noProof/>
              </w:rPr>
              <w:t>14</w:t>
            </w:r>
            <w:r w:rsidRPr="00612200">
              <w:rPr>
                <w:rFonts w:ascii="Arial" w:hAnsi="Arial" w:cs="Arial"/>
                <w:b/>
                <w:bCs/>
                <w:sz w:val="24"/>
                <w:szCs w:val="24"/>
              </w:rPr>
              <w:fldChar w:fldCharType="end"/>
            </w:r>
            <w:r w:rsidRPr="00612200">
              <w:rPr>
                <w:rFonts w:ascii="Arial" w:hAnsi="Arial" w:cs="Arial"/>
                <w:lang w:val="es-ES"/>
              </w:rPr>
              <w:t xml:space="preserve"> de </w:t>
            </w:r>
            <w:r w:rsidRPr="00612200">
              <w:rPr>
                <w:rFonts w:ascii="Arial" w:hAnsi="Arial" w:cs="Arial"/>
                <w:b/>
                <w:bCs/>
                <w:sz w:val="24"/>
                <w:szCs w:val="24"/>
              </w:rPr>
              <w:fldChar w:fldCharType="begin"/>
            </w:r>
            <w:r w:rsidRPr="00612200">
              <w:rPr>
                <w:rFonts w:ascii="Arial" w:hAnsi="Arial" w:cs="Arial"/>
                <w:b/>
                <w:bCs/>
              </w:rPr>
              <w:instrText>NUMPAGES</w:instrText>
            </w:r>
            <w:r w:rsidRPr="00612200">
              <w:rPr>
                <w:rFonts w:ascii="Arial" w:hAnsi="Arial" w:cs="Arial"/>
                <w:b/>
                <w:bCs/>
                <w:sz w:val="24"/>
                <w:szCs w:val="24"/>
              </w:rPr>
              <w:fldChar w:fldCharType="separate"/>
            </w:r>
            <w:r w:rsidR="00CC4EED">
              <w:rPr>
                <w:rFonts w:ascii="Arial" w:hAnsi="Arial" w:cs="Arial"/>
                <w:b/>
                <w:bCs/>
                <w:noProof/>
              </w:rPr>
              <w:t>14</w:t>
            </w:r>
            <w:r w:rsidRPr="00612200">
              <w:rPr>
                <w:rFonts w:ascii="Arial" w:hAnsi="Arial" w:cs="Arial"/>
                <w:b/>
                <w:bCs/>
                <w:sz w:val="24"/>
                <w:szCs w:val="24"/>
              </w:rPr>
              <w:fldChar w:fldCharType="end"/>
            </w:r>
          </w:p>
        </w:sdtContent>
      </w:sdt>
    </w:sdtContent>
  </w:sdt>
  <w:p w:rsidR="00612200" w:rsidRDefault="00612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DC" w:rsidRDefault="00B704DC" w:rsidP="00787BFB">
      <w:pPr>
        <w:spacing w:after="0" w:line="240" w:lineRule="auto"/>
      </w:pPr>
      <w:r>
        <w:separator/>
      </w:r>
    </w:p>
  </w:footnote>
  <w:footnote w:type="continuationSeparator" w:id="0">
    <w:p w:rsidR="00B704DC" w:rsidRDefault="00B704DC" w:rsidP="0078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30A"/>
    <w:multiLevelType w:val="hybridMultilevel"/>
    <w:tmpl w:val="7828F7BA"/>
    <w:lvl w:ilvl="0" w:tplc="230ABCE0">
      <w:start w:val="1"/>
      <w:numFmt w:val="decimal"/>
      <w:lvlText w:val="%1."/>
      <w:lvlJc w:val="left"/>
      <w:pPr>
        <w:ind w:left="720"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16F6D"/>
    <w:multiLevelType w:val="hybridMultilevel"/>
    <w:tmpl w:val="87E4ACEC"/>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CD24E9"/>
    <w:multiLevelType w:val="hybridMultilevel"/>
    <w:tmpl w:val="6A1E6602"/>
    <w:lvl w:ilvl="0" w:tplc="F3A82C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9E2395"/>
    <w:multiLevelType w:val="hybridMultilevel"/>
    <w:tmpl w:val="1E5E709C"/>
    <w:lvl w:ilvl="0" w:tplc="230ABCE0">
      <w:start w:val="1"/>
      <w:numFmt w:val="decimal"/>
      <w:lvlText w:val="%1."/>
      <w:lvlJc w:val="left"/>
      <w:pPr>
        <w:ind w:left="786" w:hanging="360"/>
      </w:pPr>
      <w:rPr>
        <w:rFonts w:hint="default"/>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7B6584"/>
    <w:multiLevelType w:val="hybridMultilevel"/>
    <w:tmpl w:val="6A42D2F6"/>
    <w:lvl w:ilvl="0" w:tplc="CB7C0F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3AD2E14"/>
    <w:multiLevelType w:val="hybridMultilevel"/>
    <w:tmpl w:val="FF4A82AA"/>
    <w:lvl w:ilvl="0" w:tplc="259E778A">
      <w:start w:val="9"/>
      <w:numFmt w:val="decimal"/>
      <w:lvlText w:val="%1."/>
      <w:lvlJc w:val="left"/>
      <w:pPr>
        <w:ind w:hanging="428"/>
      </w:pPr>
      <w:rPr>
        <w:rFonts w:ascii="Arial" w:eastAsia="Arial" w:hAnsi="Arial" w:hint="default"/>
        <w:color w:val="F1F2F2"/>
        <w:spacing w:val="-4"/>
        <w:w w:val="119"/>
        <w:sz w:val="36"/>
        <w:szCs w:val="36"/>
      </w:rPr>
    </w:lvl>
    <w:lvl w:ilvl="1" w:tplc="67128FB2">
      <w:start w:val="1"/>
      <w:numFmt w:val="decimal"/>
      <w:lvlText w:val="%2."/>
      <w:lvlJc w:val="left"/>
      <w:pPr>
        <w:ind w:hanging="397"/>
      </w:pPr>
      <w:rPr>
        <w:rFonts w:ascii="Arial" w:eastAsia="Arial" w:hAnsi="Arial" w:hint="default"/>
        <w:b/>
        <w:bCs/>
        <w:color w:val="231F20"/>
        <w:spacing w:val="2"/>
        <w:w w:val="84"/>
        <w:sz w:val="22"/>
        <w:szCs w:val="22"/>
      </w:rPr>
    </w:lvl>
    <w:lvl w:ilvl="2" w:tplc="0E261096">
      <w:start w:val="1"/>
      <w:numFmt w:val="bullet"/>
      <w:lvlText w:val="•"/>
      <w:lvlJc w:val="left"/>
      <w:rPr>
        <w:rFonts w:hint="default"/>
      </w:rPr>
    </w:lvl>
    <w:lvl w:ilvl="3" w:tplc="A1EA2E3E">
      <w:start w:val="1"/>
      <w:numFmt w:val="bullet"/>
      <w:lvlText w:val="•"/>
      <w:lvlJc w:val="left"/>
      <w:rPr>
        <w:rFonts w:hint="default"/>
      </w:rPr>
    </w:lvl>
    <w:lvl w:ilvl="4" w:tplc="51E2A5E4">
      <w:start w:val="1"/>
      <w:numFmt w:val="bullet"/>
      <w:lvlText w:val="•"/>
      <w:lvlJc w:val="left"/>
      <w:rPr>
        <w:rFonts w:hint="default"/>
      </w:rPr>
    </w:lvl>
    <w:lvl w:ilvl="5" w:tplc="A1B2CCA6">
      <w:start w:val="1"/>
      <w:numFmt w:val="bullet"/>
      <w:lvlText w:val="•"/>
      <w:lvlJc w:val="left"/>
      <w:rPr>
        <w:rFonts w:hint="default"/>
      </w:rPr>
    </w:lvl>
    <w:lvl w:ilvl="6" w:tplc="B8C02206">
      <w:start w:val="1"/>
      <w:numFmt w:val="bullet"/>
      <w:lvlText w:val="•"/>
      <w:lvlJc w:val="left"/>
      <w:rPr>
        <w:rFonts w:hint="default"/>
      </w:rPr>
    </w:lvl>
    <w:lvl w:ilvl="7" w:tplc="941C7994">
      <w:start w:val="1"/>
      <w:numFmt w:val="bullet"/>
      <w:lvlText w:val="•"/>
      <w:lvlJc w:val="left"/>
      <w:rPr>
        <w:rFonts w:hint="default"/>
      </w:rPr>
    </w:lvl>
    <w:lvl w:ilvl="8" w:tplc="810AE7EA">
      <w:start w:val="1"/>
      <w:numFmt w:val="bullet"/>
      <w:lvlText w:val="•"/>
      <w:lvlJc w:val="left"/>
      <w:rPr>
        <w:rFonts w:hint="default"/>
      </w:rPr>
    </w:lvl>
  </w:abstractNum>
  <w:abstractNum w:abstractNumId="6">
    <w:nsid w:val="7A030A47"/>
    <w:multiLevelType w:val="hybridMultilevel"/>
    <w:tmpl w:val="87E4ACEC"/>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9F"/>
    <w:rsid w:val="00013DB2"/>
    <w:rsid w:val="00025346"/>
    <w:rsid w:val="0003618C"/>
    <w:rsid w:val="00043E1E"/>
    <w:rsid w:val="00046DAC"/>
    <w:rsid w:val="0004773C"/>
    <w:rsid w:val="000672E8"/>
    <w:rsid w:val="00074F37"/>
    <w:rsid w:val="000873C2"/>
    <w:rsid w:val="00087E1C"/>
    <w:rsid w:val="000A265F"/>
    <w:rsid w:val="000A38AA"/>
    <w:rsid w:val="000B607D"/>
    <w:rsid w:val="000C25C6"/>
    <w:rsid w:val="000E04C9"/>
    <w:rsid w:val="000E1B96"/>
    <w:rsid w:val="000E60F4"/>
    <w:rsid w:val="000F6222"/>
    <w:rsid w:val="00153202"/>
    <w:rsid w:val="001536EA"/>
    <w:rsid w:val="00160563"/>
    <w:rsid w:val="001B3711"/>
    <w:rsid w:val="001B6F91"/>
    <w:rsid w:val="001B73A9"/>
    <w:rsid w:val="001C2FFF"/>
    <w:rsid w:val="001D1977"/>
    <w:rsid w:val="001D2522"/>
    <w:rsid w:val="001D531B"/>
    <w:rsid w:val="001D6B59"/>
    <w:rsid w:val="00214CE9"/>
    <w:rsid w:val="00243CE0"/>
    <w:rsid w:val="00281262"/>
    <w:rsid w:val="00282413"/>
    <w:rsid w:val="00285226"/>
    <w:rsid w:val="002A266A"/>
    <w:rsid w:val="002A78D5"/>
    <w:rsid w:val="002D2D94"/>
    <w:rsid w:val="002F10A6"/>
    <w:rsid w:val="002F162E"/>
    <w:rsid w:val="002F1BB2"/>
    <w:rsid w:val="002F1F77"/>
    <w:rsid w:val="002F2D5D"/>
    <w:rsid w:val="0033356F"/>
    <w:rsid w:val="003441C6"/>
    <w:rsid w:val="003505AB"/>
    <w:rsid w:val="00361206"/>
    <w:rsid w:val="003770E6"/>
    <w:rsid w:val="00377FA6"/>
    <w:rsid w:val="003B2456"/>
    <w:rsid w:val="003D326B"/>
    <w:rsid w:val="003E4101"/>
    <w:rsid w:val="003F0ABF"/>
    <w:rsid w:val="00402888"/>
    <w:rsid w:val="00411B81"/>
    <w:rsid w:val="0041779C"/>
    <w:rsid w:val="004403A6"/>
    <w:rsid w:val="00440B6E"/>
    <w:rsid w:val="00445623"/>
    <w:rsid w:val="00447FD8"/>
    <w:rsid w:val="00465987"/>
    <w:rsid w:val="0047689B"/>
    <w:rsid w:val="00497B79"/>
    <w:rsid w:val="004C591B"/>
    <w:rsid w:val="004C5CE6"/>
    <w:rsid w:val="004D5B32"/>
    <w:rsid w:val="004D7A1E"/>
    <w:rsid w:val="00516BA7"/>
    <w:rsid w:val="00532672"/>
    <w:rsid w:val="00544E7A"/>
    <w:rsid w:val="00565831"/>
    <w:rsid w:val="00565BDA"/>
    <w:rsid w:val="00565CD5"/>
    <w:rsid w:val="00595E4B"/>
    <w:rsid w:val="005A0068"/>
    <w:rsid w:val="005A45A1"/>
    <w:rsid w:val="005B7AB6"/>
    <w:rsid w:val="005C3C8A"/>
    <w:rsid w:val="00602783"/>
    <w:rsid w:val="006055F9"/>
    <w:rsid w:val="00612200"/>
    <w:rsid w:val="006137B1"/>
    <w:rsid w:val="006319FB"/>
    <w:rsid w:val="00651816"/>
    <w:rsid w:val="006613D0"/>
    <w:rsid w:val="00664488"/>
    <w:rsid w:val="00690A9F"/>
    <w:rsid w:val="00696599"/>
    <w:rsid w:val="006A133C"/>
    <w:rsid w:val="006B3C3B"/>
    <w:rsid w:val="006C57E2"/>
    <w:rsid w:val="006D1022"/>
    <w:rsid w:val="006D2825"/>
    <w:rsid w:val="006D290D"/>
    <w:rsid w:val="006D32A9"/>
    <w:rsid w:val="006E6FE9"/>
    <w:rsid w:val="006E74BE"/>
    <w:rsid w:val="006E790A"/>
    <w:rsid w:val="007147B7"/>
    <w:rsid w:val="00720455"/>
    <w:rsid w:val="00721128"/>
    <w:rsid w:val="00733971"/>
    <w:rsid w:val="00742DAF"/>
    <w:rsid w:val="00750052"/>
    <w:rsid w:val="0075239C"/>
    <w:rsid w:val="0075596D"/>
    <w:rsid w:val="0075664A"/>
    <w:rsid w:val="00775EF3"/>
    <w:rsid w:val="00786018"/>
    <w:rsid w:val="00787BFB"/>
    <w:rsid w:val="00796059"/>
    <w:rsid w:val="007A43E7"/>
    <w:rsid w:val="007B09F3"/>
    <w:rsid w:val="007C5688"/>
    <w:rsid w:val="007D02D6"/>
    <w:rsid w:val="007D6CA3"/>
    <w:rsid w:val="007E3A34"/>
    <w:rsid w:val="007F260F"/>
    <w:rsid w:val="007F5742"/>
    <w:rsid w:val="008102CA"/>
    <w:rsid w:val="008129D9"/>
    <w:rsid w:val="00823768"/>
    <w:rsid w:val="00823DCB"/>
    <w:rsid w:val="00843DCC"/>
    <w:rsid w:val="00846355"/>
    <w:rsid w:val="00864A99"/>
    <w:rsid w:val="00873F4F"/>
    <w:rsid w:val="00882DB1"/>
    <w:rsid w:val="008A450B"/>
    <w:rsid w:val="008B3DD9"/>
    <w:rsid w:val="008E28B4"/>
    <w:rsid w:val="008E4417"/>
    <w:rsid w:val="008F2D04"/>
    <w:rsid w:val="008F4CBE"/>
    <w:rsid w:val="008F6AB3"/>
    <w:rsid w:val="009352F3"/>
    <w:rsid w:val="00945EB4"/>
    <w:rsid w:val="00950D3A"/>
    <w:rsid w:val="0095159A"/>
    <w:rsid w:val="00954F91"/>
    <w:rsid w:val="00955A2D"/>
    <w:rsid w:val="0096689F"/>
    <w:rsid w:val="00983216"/>
    <w:rsid w:val="00994A2E"/>
    <w:rsid w:val="009A6645"/>
    <w:rsid w:val="009B4AF6"/>
    <w:rsid w:val="009B69E7"/>
    <w:rsid w:val="009C3353"/>
    <w:rsid w:val="009C4357"/>
    <w:rsid w:val="009C4571"/>
    <w:rsid w:val="009C5478"/>
    <w:rsid w:val="009D6C44"/>
    <w:rsid w:val="00A059BF"/>
    <w:rsid w:val="00A05AE1"/>
    <w:rsid w:val="00A333E9"/>
    <w:rsid w:val="00A42105"/>
    <w:rsid w:val="00A61C92"/>
    <w:rsid w:val="00A62340"/>
    <w:rsid w:val="00A62C59"/>
    <w:rsid w:val="00A62F1E"/>
    <w:rsid w:val="00A816F5"/>
    <w:rsid w:val="00A86F07"/>
    <w:rsid w:val="00A95CC7"/>
    <w:rsid w:val="00AA46E8"/>
    <w:rsid w:val="00AA6EAF"/>
    <w:rsid w:val="00AB1F5C"/>
    <w:rsid w:val="00AC3374"/>
    <w:rsid w:val="00AC6988"/>
    <w:rsid w:val="00AE5FAC"/>
    <w:rsid w:val="00AF57FB"/>
    <w:rsid w:val="00B100E6"/>
    <w:rsid w:val="00B17BB5"/>
    <w:rsid w:val="00B221A0"/>
    <w:rsid w:val="00B27394"/>
    <w:rsid w:val="00B316C0"/>
    <w:rsid w:val="00B46615"/>
    <w:rsid w:val="00B51973"/>
    <w:rsid w:val="00B548DD"/>
    <w:rsid w:val="00B657AD"/>
    <w:rsid w:val="00B704DC"/>
    <w:rsid w:val="00B728AE"/>
    <w:rsid w:val="00B86C00"/>
    <w:rsid w:val="00B9327D"/>
    <w:rsid w:val="00B97463"/>
    <w:rsid w:val="00BC1343"/>
    <w:rsid w:val="00C03985"/>
    <w:rsid w:val="00C102B3"/>
    <w:rsid w:val="00C40B6A"/>
    <w:rsid w:val="00C45026"/>
    <w:rsid w:val="00C46948"/>
    <w:rsid w:val="00C709C5"/>
    <w:rsid w:val="00C749FA"/>
    <w:rsid w:val="00C74D10"/>
    <w:rsid w:val="00C86289"/>
    <w:rsid w:val="00C902B0"/>
    <w:rsid w:val="00C92F3D"/>
    <w:rsid w:val="00C96D45"/>
    <w:rsid w:val="00CA277D"/>
    <w:rsid w:val="00CC0763"/>
    <w:rsid w:val="00CC4EED"/>
    <w:rsid w:val="00CC6E01"/>
    <w:rsid w:val="00CD2DA4"/>
    <w:rsid w:val="00CF24B2"/>
    <w:rsid w:val="00CF4A10"/>
    <w:rsid w:val="00D02D50"/>
    <w:rsid w:val="00D17E23"/>
    <w:rsid w:val="00D2042C"/>
    <w:rsid w:val="00D3539A"/>
    <w:rsid w:val="00D536B7"/>
    <w:rsid w:val="00D86652"/>
    <w:rsid w:val="00DA2E88"/>
    <w:rsid w:val="00DD3EA4"/>
    <w:rsid w:val="00DD4298"/>
    <w:rsid w:val="00DD6AB3"/>
    <w:rsid w:val="00DF3D0F"/>
    <w:rsid w:val="00E16281"/>
    <w:rsid w:val="00E36582"/>
    <w:rsid w:val="00E51CDF"/>
    <w:rsid w:val="00E605FB"/>
    <w:rsid w:val="00E63C2D"/>
    <w:rsid w:val="00E72862"/>
    <w:rsid w:val="00E743E9"/>
    <w:rsid w:val="00E85BDE"/>
    <w:rsid w:val="00EA401C"/>
    <w:rsid w:val="00ED7F3A"/>
    <w:rsid w:val="00EE49B0"/>
    <w:rsid w:val="00EF656F"/>
    <w:rsid w:val="00F050D2"/>
    <w:rsid w:val="00F15FAF"/>
    <w:rsid w:val="00F214AB"/>
    <w:rsid w:val="00F24781"/>
    <w:rsid w:val="00F34432"/>
    <w:rsid w:val="00F36A2F"/>
    <w:rsid w:val="00F436B3"/>
    <w:rsid w:val="00F754CE"/>
    <w:rsid w:val="00F76DA8"/>
    <w:rsid w:val="00F82889"/>
    <w:rsid w:val="00F8577B"/>
    <w:rsid w:val="00F8628C"/>
    <w:rsid w:val="00F866E2"/>
    <w:rsid w:val="00FA192B"/>
    <w:rsid w:val="00FA3033"/>
    <w:rsid w:val="00FA453C"/>
    <w:rsid w:val="00FC40E5"/>
    <w:rsid w:val="00FC4137"/>
    <w:rsid w:val="00FD519E"/>
    <w:rsid w:val="00FD52B1"/>
    <w:rsid w:val="00FF2E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8E28B4"/>
    <w:pPr>
      <w:widowControl w:val="0"/>
      <w:spacing w:before="37" w:after="0" w:line="240" w:lineRule="auto"/>
      <w:ind w:left="417"/>
      <w:outlineLvl w:val="0"/>
    </w:pPr>
    <w:rPr>
      <w:rFonts w:ascii="Arial" w:eastAsia="Arial" w:hAnsi="Arial"/>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66A"/>
    <w:pPr>
      <w:ind w:left="720"/>
      <w:contextualSpacing/>
    </w:pPr>
  </w:style>
  <w:style w:type="character" w:styleId="Hipervnculo">
    <w:name w:val="Hyperlink"/>
    <w:basedOn w:val="Fuentedeprrafopredeter"/>
    <w:uiPriority w:val="99"/>
    <w:semiHidden/>
    <w:unhideWhenUsed/>
    <w:rsid w:val="00EF656F"/>
    <w:rPr>
      <w:color w:val="0000FF"/>
      <w:u w:val="single"/>
    </w:rPr>
  </w:style>
  <w:style w:type="character" w:customStyle="1" w:styleId="red">
    <w:name w:val="red"/>
    <w:basedOn w:val="Fuentedeprrafopredeter"/>
    <w:rsid w:val="00EF656F"/>
  </w:style>
  <w:style w:type="paragraph" w:customStyle="1" w:styleId="francesa">
    <w:name w:val="francesa"/>
    <w:basedOn w:val="Normal"/>
    <w:rsid w:val="00EF656F"/>
    <w:pPr>
      <w:spacing w:before="100" w:beforeAutospacing="1" w:after="100" w:afterAutospacing="1" w:line="240" w:lineRule="auto"/>
    </w:pPr>
    <w:rPr>
      <w:rFonts w:ascii="Times" w:hAnsi="Times"/>
      <w:sz w:val="20"/>
      <w:szCs w:val="20"/>
      <w:lang w:val="es-ES_tradnl" w:eastAsia="es-ES"/>
    </w:rPr>
  </w:style>
  <w:style w:type="paragraph" w:styleId="Textodeglobo">
    <w:name w:val="Balloon Text"/>
    <w:basedOn w:val="Normal"/>
    <w:link w:val="TextodegloboCar"/>
    <w:uiPriority w:val="99"/>
    <w:semiHidden/>
    <w:unhideWhenUsed/>
    <w:rsid w:val="00742D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2DAF"/>
    <w:rPr>
      <w:rFonts w:ascii="Lucida Grande" w:hAnsi="Lucida Grande" w:cs="Lucida Grande"/>
      <w:sz w:val="18"/>
      <w:szCs w:val="18"/>
    </w:rPr>
  </w:style>
  <w:style w:type="paragraph" w:styleId="Textonotapie">
    <w:name w:val="footnote text"/>
    <w:basedOn w:val="Normal"/>
    <w:link w:val="TextonotapieCar"/>
    <w:uiPriority w:val="99"/>
    <w:semiHidden/>
    <w:unhideWhenUsed/>
    <w:rsid w:val="00787B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BFB"/>
    <w:rPr>
      <w:sz w:val="20"/>
      <w:szCs w:val="20"/>
    </w:rPr>
  </w:style>
  <w:style w:type="character" w:styleId="Refdenotaalpie">
    <w:name w:val="footnote reference"/>
    <w:basedOn w:val="Fuentedeprrafopredeter"/>
    <w:uiPriority w:val="99"/>
    <w:semiHidden/>
    <w:unhideWhenUsed/>
    <w:rsid w:val="00787BFB"/>
    <w:rPr>
      <w:vertAlign w:val="superscript"/>
    </w:rPr>
  </w:style>
  <w:style w:type="paragraph" w:styleId="Sinespaciado">
    <w:name w:val="No Spacing"/>
    <w:uiPriority w:val="1"/>
    <w:qFormat/>
    <w:rsid w:val="006D290D"/>
    <w:pPr>
      <w:spacing w:after="0" w:line="240" w:lineRule="auto"/>
    </w:pPr>
  </w:style>
  <w:style w:type="paragraph" w:styleId="Encabezado">
    <w:name w:val="header"/>
    <w:basedOn w:val="Normal"/>
    <w:link w:val="EncabezadoCar"/>
    <w:uiPriority w:val="99"/>
    <w:unhideWhenUsed/>
    <w:rsid w:val="008E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8B4"/>
  </w:style>
  <w:style w:type="paragraph" w:styleId="Piedepgina">
    <w:name w:val="footer"/>
    <w:basedOn w:val="Normal"/>
    <w:link w:val="PiedepginaCar"/>
    <w:uiPriority w:val="99"/>
    <w:unhideWhenUsed/>
    <w:rsid w:val="008E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8B4"/>
  </w:style>
  <w:style w:type="character" w:customStyle="1" w:styleId="Ttulo1Car">
    <w:name w:val="Título 1 Car"/>
    <w:basedOn w:val="Fuentedeprrafopredeter"/>
    <w:link w:val="Ttulo1"/>
    <w:uiPriority w:val="1"/>
    <w:rsid w:val="008E28B4"/>
    <w:rPr>
      <w:rFonts w:ascii="Arial" w:eastAsia="Arial" w:hAnsi="Arial"/>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8E28B4"/>
    <w:pPr>
      <w:widowControl w:val="0"/>
      <w:spacing w:before="37" w:after="0" w:line="240" w:lineRule="auto"/>
      <w:ind w:left="417"/>
      <w:outlineLvl w:val="0"/>
    </w:pPr>
    <w:rPr>
      <w:rFonts w:ascii="Arial" w:eastAsia="Arial" w:hAnsi="Arial"/>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66A"/>
    <w:pPr>
      <w:ind w:left="720"/>
      <w:contextualSpacing/>
    </w:pPr>
  </w:style>
  <w:style w:type="character" w:styleId="Hipervnculo">
    <w:name w:val="Hyperlink"/>
    <w:basedOn w:val="Fuentedeprrafopredeter"/>
    <w:uiPriority w:val="99"/>
    <w:semiHidden/>
    <w:unhideWhenUsed/>
    <w:rsid w:val="00EF656F"/>
    <w:rPr>
      <w:color w:val="0000FF"/>
      <w:u w:val="single"/>
    </w:rPr>
  </w:style>
  <w:style w:type="character" w:customStyle="1" w:styleId="red">
    <w:name w:val="red"/>
    <w:basedOn w:val="Fuentedeprrafopredeter"/>
    <w:rsid w:val="00EF656F"/>
  </w:style>
  <w:style w:type="paragraph" w:customStyle="1" w:styleId="francesa">
    <w:name w:val="francesa"/>
    <w:basedOn w:val="Normal"/>
    <w:rsid w:val="00EF656F"/>
    <w:pPr>
      <w:spacing w:before="100" w:beforeAutospacing="1" w:after="100" w:afterAutospacing="1" w:line="240" w:lineRule="auto"/>
    </w:pPr>
    <w:rPr>
      <w:rFonts w:ascii="Times" w:hAnsi="Times"/>
      <w:sz w:val="20"/>
      <w:szCs w:val="20"/>
      <w:lang w:val="es-ES_tradnl" w:eastAsia="es-ES"/>
    </w:rPr>
  </w:style>
  <w:style w:type="paragraph" w:styleId="Textodeglobo">
    <w:name w:val="Balloon Text"/>
    <w:basedOn w:val="Normal"/>
    <w:link w:val="TextodegloboCar"/>
    <w:uiPriority w:val="99"/>
    <w:semiHidden/>
    <w:unhideWhenUsed/>
    <w:rsid w:val="00742D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2DAF"/>
    <w:rPr>
      <w:rFonts w:ascii="Lucida Grande" w:hAnsi="Lucida Grande" w:cs="Lucida Grande"/>
      <w:sz w:val="18"/>
      <w:szCs w:val="18"/>
    </w:rPr>
  </w:style>
  <w:style w:type="paragraph" w:styleId="Textonotapie">
    <w:name w:val="footnote text"/>
    <w:basedOn w:val="Normal"/>
    <w:link w:val="TextonotapieCar"/>
    <w:uiPriority w:val="99"/>
    <w:semiHidden/>
    <w:unhideWhenUsed/>
    <w:rsid w:val="00787B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BFB"/>
    <w:rPr>
      <w:sz w:val="20"/>
      <w:szCs w:val="20"/>
    </w:rPr>
  </w:style>
  <w:style w:type="character" w:styleId="Refdenotaalpie">
    <w:name w:val="footnote reference"/>
    <w:basedOn w:val="Fuentedeprrafopredeter"/>
    <w:uiPriority w:val="99"/>
    <w:semiHidden/>
    <w:unhideWhenUsed/>
    <w:rsid w:val="00787BFB"/>
    <w:rPr>
      <w:vertAlign w:val="superscript"/>
    </w:rPr>
  </w:style>
  <w:style w:type="paragraph" w:styleId="Sinespaciado">
    <w:name w:val="No Spacing"/>
    <w:uiPriority w:val="1"/>
    <w:qFormat/>
    <w:rsid w:val="006D290D"/>
    <w:pPr>
      <w:spacing w:after="0" w:line="240" w:lineRule="auto"/>
    </w:pPr>
  </w:style>
  <w:style w:type="paragraph" w:styleId="Encabezado">
    <w:name w:val="header"/>
    <w:basedOn w:val="Normal"/>
    <w:link w:val="EncabezadoCar"/>
    <w:uiPriority w:val="99"/>
    <w:unhideWhenUsed/>
    <w:rsid w:val="008E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8B4"/>
  </w:style>
  <w:style w:type="paragraph" w:styleId="Piedepgina">
    <w:name w:val="footer"/>
    <w:basedOn w:val="Normal"/>
    <w:link w:val="PiedepginaCar"/>
    <w:uiPriority w:val="99"/>
    <w:unhideWhenUsed/>
    <w:rsid w:val="008E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8B4"/>
  </w:style>
  <w:style w:type="character" w:customStyle="1" w:styleId="Ttulo1Car">
    <w:name w:val="Título 1 Car"/>
    <w:basedOn w:val="Fuentedeprrafopredeter"/>
    <w:link w:val="Ttulo1"/>
    <w:uiPriority w:val="1"/>
    <w:rsid w:val="008E28B4"/>
    <w:rPr>
      <w:rFonts w:ascii="Arial" w:eastAsia="Arial" w:hAnsi="Arial"/>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6911">
      <w:bodyDiv w:val="1"/>
      <w:marLeft w:val="0"/>
      <w:marRight w:val="0"/>
      <w:marTop w:val="0"/>
      <w:marBottom w:val="0"/>
      <w:divBdr>
        <w:top w:val="none" w:sz="0" w:space="0" w:color="auto"/>
        <w:left w:val="none" w:sz="0" w:space="0" w:color="auto"/>
        <w:bottom w:val="none" w:sz="0" w:space="0" w:color="auto"/>
        <w:right w:val="none" w:sz="0" w:space="0" w:color="auto"/>
      </w:divBdr>
      <w:divsChild>
        <w:div w:id="604848443">
          <w:marLeft w:val="0"/>
          <w:marRight w:val="0"/>
          <w:marTop w:val="0"/>
          <w:marBottom w:val="0"/>
          <w:divBdr>
            <w:top w:val="none" w:sz="0" w:space="0" w:color="auto"/>
            <w:left w:val="none" w:sz="0" w:space="0" w:color="auto"/>
            <w:bottom w:val="none" w:sz="0" w:space="0" w:color="auto"/>
            <w:right w:val="none" w:sz="0" w:space="0" w:color="auto"/>
          </w:divBdr>
          <w:divsChild>
            <w:div w:id="173765286">
              <w:marLeft w:val="0"/>
              <w:marRight w:val="0"/>
              <w:marTop w:val="0"/>
              <w:marBottom w:val="0"/>
              <w:divBdr>
                <w:top w:val="none" w:sz="0" w:space="0" w:color="auto"/>
                <w:left w:val="none" w:sz="0" w:space="0" w:color="auto"/>
                <w:bottom w:val="none" w:sz="0" w:space="0" w:color="auto"/>
                <w:right w:val="none" w:sz="0" w:space="0" w:color="auto"/>
              </w:divBdr>
            </w:div>
            <w:div w:id="1450512062">
              <w:marLeft w:val="0"/>
              <w:marRight w:val="0"/>
              <w:marTop w:val="0"/>
              <w:marBottom w:val="0"/>
              <w:divBdr>
                <w:top w:val="none" w:sz="0" w:space="0" w:color="auto"/>
                <w:left w:val="none" w:sz="0" w:space="0" w:color="auto"/>
                <w:bottom w:val="none" w:sz="0" w:space="0" w:color="auto"/>
                <w:right w:val="none" w:sz="0" w:space="0" w:color="auto"/>
              </w:divBdr>
              <w:divsChild>
                <w:div w:id="17549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2741">
          <w:marLeft w:val="0"/>
          <w:marRight w:val="0"/>
          <w:marTop w:val="0"/>
          <w:marBottom w:val="0"/>
          <w:divBdr>
            <w:top w:val="none" w:sz="0" w:space="0" w:color="auto"/>
            <w:left w:val="none" w:sz="0" w:space="0" w:color="auto"/>
            <w:bottom w:val="none" w:sz="0" w:space="0" w:color="auto"/>
            <w:right w:val="none" w:sz="0" w:space="0" w:color="auto"/>
          </w:divBdr>
          <w:divsChild>
            <w:div w:id="2122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53F1-83B5-47C7-AC60-2EE6611A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6098</Words>
  <Characters>33543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SGA_7</dc:creator>
  <cp:lastModifiedBy>SGA_7</cp:lastModifiedBy>
  <cp:revision>30</cp:revision>
  <cp:lastPrinted>2017-11-27T21:10:00Z</cp:lastPrinted>
  <dcterms:created xsi:type="dcterms:W3CDTF">2017-12-02T01:08:00Z</dcterms:created>
  <dcterms:modified xsi:type="dcterms:W3CDTF">2018-01-30T22:04:00Z</dcterms:modified>
</cp:coreProperties>
</file>